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743FC" w14:textId="77777777" w:rsidR="00031016" w:rsidRDefault="00005A7E" w:rsidP="00D86ECD">
      <w:pPr>
        <w:pStyle w:val="D"/>
        <w:spacing w:before="0" w:after="0"/>
        <w:rPr>
          <w:sz w:val="24"/>
          <w:szCs w:val="24"/>
        </w:rPr>
      </w:pPr>
      <w:r w:rsidRPr="002D4B29">
        <w:rPr>
          <w:sz w:val="24"/>
          <w:szCs w:val="24"/>
        </w:rPr>
        <w:t>ДОГОВОР ПОСТАВКИ НЕФТЕПРОДУКТОВ</w:t>
      </w:r>
    </w:p>
    <w:p w14:paraId="2A780F83" w14:textId="77777777" w:rsidR="00031016" w:rsidRPr="00A53AD6" w:rsidRDefault="00031016" w:rsidP="00D86ECD">
      <w:pPr>
        <w:pStyle w:val="D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с нефтебаз </w:t>
      </w:r>
      <w:r w:rsidR="00A53AD6">
        <w:rPr>
          <w:sz w:val="24"/>
          <w:szCs w:val="24"/>
        </w:rPr>
        <w:t>по ценам на дату отгрузки</w:t>
      </w:r>
    </w:p>
    <w:p w14:paraId="5AF7DCE5" w14:textId="77777777" w:rsidR="00BF6462" w:rsidRDefault="008917C8" w:rsidP="00D86ECD">
      <w:pPr>
        <w:pStyle w:val="D"/>
        <w:spacing w:before="0" w:after="0"/>
        <w:rPr>
          <w:b w:val="0"/>
          <w:caps w:val="0"/>
          <w:sz w:val="24"/>
          <w:szCs w:val="24"/>
        </w:rPr>
      </w:pPr>
      <w:r w:rsidRPr="002D4B29">
        <w:rPr>
          <w:sz w:val="24"/>
          <w:szCs w:val="24"/>
        </w:rPr>
        <w:t xml:space="preserve">№ </w:t>
      </w:r>
      <w:r w:rsidR="00E142A0" w:rsidRPr="00681AA6">
        <w:rPr>
          <w:b w:val="0"/>
          <w:caps w:val="0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bookmarkStart w:id="0" w:name="ТекстовоеПоле6"/>
      <w:r w:rsidR="0044306A" w:rsidRPr="00681AA6">
        <w:rPr>
          <w:sz w:val="24"/>
          <w:szCs w:val="24"/>
        </w:rPr>
        <w:instrText xml:space="preserve"> FORMTEXT </w:instrText>
      </w:r>
      <w:r w:rsidR="00E142A0" w:rsidRPr="00681AA6">
        <w:rPr>
          <w:b w:val="0"/>
          <w:caps w:val="0"/>
          <w:sz w:val="24"/>
          <w:szCs w:val="24"/>
        </w:rPr>
      </w:r>
      <w:r w:rsidR="00E142A0" w:rsidRPr="00681AA6">
        <w:rPr>
          <w:b w:val="0"/>
          <w:caps w:val="0"/>
          <w:sz w:val="24"/>
          <w:szCs w:val="24"/>
        </w:rPr>
        <w:fldChar w:fldCharType="separate"/>
      </w:r>
      <w:bookmarkStart w:id="1" w:name="_GoBack"/>
      <w:r w:rsidR="0044306A" w:rsidRPr="00681AA6">
        <w:rPr>
          <w:noProof/>
          <w:sz w:val="24"/>
          <w:szCs w:val="24"/>
        </w:rPr>
        <w:t> </w:t>
      </w:r>
      <w:r w:rsidR="0044306A" w:rsidRPr="00681AA6">
        <w:rPr>
          <w:noProof/>
          <w:sz w:val="24"/>
          <w:szCs w:val="24"/>
        </w:rPr>
        <w:t> </w:t>
      </w:r>
      <w:r w:rsidR="0044306A" w:rsidRPr="00681AA6">
        <w:rPr>
          <w:noProof/>
          <w:sz w:val="24"/>
          <w:szCs w:val="24"/>
        </w:rPr>
        <w:t> </w:t>
      </w:r>
      <w:r w:rsidR="0044306A" w:rsidRPr="00681AA6">
        <w:rPr>
          <w:noProof/>
          <w:sz w:val="24"/>
          <w:szCs w:val="24"/>
        </w:rPr>
        <w:t> </w:t>
      </w:r>
      <w:r w:rsidR="0044306A" w:rsidRPr="00681AA6">
        <w:rPr>
          <w:noProof/>
          <w:sz w:val="24"/>
          <w:szCs w:val="24"/>
        </w:rPr>
        <w:t> </w:t>
      </w:r>
      <w:bookmarkEnd w:id="1"/>
      <w:r w:rsidR="00E142A0" w:rsidRPr="00681AA6">
        <w:rPr>
          <w:b w:val="0"/>
          <w:caps w:val="0"/>
          <w:sz w:val="24"/>
          <w:szCs w:val="24"/>
        </w:rPr>
        <w:fldChar w:fldCharType="end"/>
      </w:r>
      <w:bookmarkEnd w:id="0"/>
    </w:p>
    <w:p w14:paraId="71E221E4" w14:textId="77777777" w:rsidR="005B3F50" w:rsidRPr="002D4B29" w:rsidRDefault="005B3F50" w:rsidP="00D86ECD">
      <w:pPr>
        <w:pStyle w:val="D"/>
        <w:spacing w:before="0" w:after="0"/>
        <w:rPr>
          <w:rStyle w:val="D13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68"/>
        <w:gridCol w:w="5069"/>
      </w:tblGrid>
      <w:tr w:rsidR="00F85EA2" w:rsidRPr="002D4B29" w14:paraId="6B6A3C07" w14:textId="77777777" w:rsidTr="00F83011">
        <w:trPr>
          <w:jc w:val="center"/>
        </w:trPr>
        <w:tc>
          <w:tcPr>
            <w:tcW w:w="5068" w:type="dxa"/>
          </w:tcPr>
          <w:p w14:paraId="0B3B2CD4" w14:textId="77777777" w:rsidR="00F85EA2" w:rsidRPr="002D4B29" w:rsidRDefault="00F85EA2" w:rsidP="000637FE">
            <w:pPr>
              <w:tabs>
                <w:tab w:val="right" w:pos="9900"/>
              </w:tabs>
              <w:spacing w:before="60"/>
              <w:rPr>
                <w:i/>
                <w:sz w:val="24"/>
                <w:szCs w:val="24"/>
              </w:rPr>
            </w:pPr>
            <w:r w:rsidRPr="002D4B29">
              <w:rPr>
                <w:sz w:val="24"/>
                <w:szCs w:val="24"/>
              </w:rPr>
              <w:t xml:space="preserve">город </w:t>
            </w:r>
            <w:r w:rsidR="00E142A0" w:rsidRPr="00681AA6">
              <w:rPr>
                <w:i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2" w:name="ТекстовоеПоле7"/>
            <w:r w:rsidR="0044306A" w:rsidRPr="00681AA6">
              <w:rPr>
                <w:i/>
                <w:sz w:val="24"/>
                <w:szCs w:val="24"/>
              </w:rPr>
              <w:instrText xml:space="preserve"> FORMTEXT </w:instrText>
            </w:r>
            <w:r w:rsidR="00E142A0" w:rsidRPr="00681AA6">
              <w:rPr>
                <w:i/>
                <w:sz w:val="24"/>
                <w:szCs w:val="24"/>
              </w:rPr>
            </w:r>
            <w:r w:rsidR="00E142A0" w:rsidRPr="00681AA6">
              <w:rPr>
                <w:i/>
                <w:sz w:val="24"/>
                <w:szCs w:val="24"/>
              </w:rPr>
              <w:fldChar w:fldCharType="separate"/>
            </w:r>
            <w:r w:rsidR="0044306A" w:rsidRPr="00681AA6">
              <w:rPr>
                <w:i/>
                <w:noProof/>
                <w:sz w:val="24"/>
                <w:szCs w:val="24"/>
              </w:rPr>
              <w:t> </w:t>
            </w:r>
            <w:r w:rsidR="0044306A" w:rsidRPr="00681AA6">
              <w:rPr>
                <w:i/>
                <w:noProof/>
                <w:sz w:val="24"/>
                <w:szCs w:val="24"/>
              </w:rPr>
              <w:t> </w:t>
            </w:r>
            <w:r w:rsidR="0044306A" w:rsidRPr="00681AA6">
              <w:rPr>
                <w:i/>
                <w:noProof/>
                <w:sz w:val="24"/>
                <w:szCs w:val="24"/>
              </w:rPr>
              <w:t> </w:t>
            </w:r>
            <w:r w:rsidR="0044306A" w:rsidRPr="00681AA6">
              <w:rPr>
                <w:i/>
                <w:noProof/>
                <w:sz w:val="24"/>
                <w:szCs w:val="24"/>
              </w:rPr>
              <w:t> </w:t>
            </w:r>
            <w:r w:rsidR="0044306A" w:rsidRPr="00681AA6">
              <w:rPr>
                <w:i/>
                <w:noProof/>
                <w:sz w:val="24"/>
                <w:szCs w:val="24"/>
              </w:rPr>
              <w:t> </w:t>
            </w:r>
            <w:r w:rsidR="00E142A0" w:rsidRPr="00681AA6">
              <w:rPr>
                <w:i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5069" w:type="dxa"/>
          </w:tcPr>
          <w:p w14:paraId="78338460" w14:textId="77777777" w:rsidR="00F85EA2" w:rsidRPr="002D4B29" w:rsidRDefault="00005A7E" w:rsidP="00E2466F">
            <w:pPr>
              <w:tabs>
                <w:tab w:val="right" w:pos="9900"/>
              </w:tabs>
              <w:spacing w:before="60"/>
              <w:jc w:val="right"/>
              <w:rPr>
                <w:sz w:val="24"/>
                <w:szCs w:val="24"/>
              </w:rPr>
            </w:pPr>
            <w:r w:rsidRPr="002D4B29">
              <w:rPr>
                <w:sz w:val="24"/>
                <w:szCs w:val="24"/>
              </w:rPr>
              <w:t>«</w:t>
            </w:r>
            <w:r w:rsidR="00E142A0" w:rsidRPr="00681AA6">
              <w:rPr>
                <w:sz w:val="24"/>
                <w:szCs w:val="24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bookmarkStart w:id="3" w:name="ТекстовоеПоле8"/>
            <w:r w:rsidR="0044306A" w:rsidRPr="00681AA6">
              <w:rPr>
                <w:sz w:val="24"/>
                <w:szCs w:val="24"/>
              </w:rPr>
              <w:instrText xml:space="preserve"> FORMTEXT </w:instrText>
            </w:r>
            <w:r w:rsidR="00E142A0" w:rsidRPr="00681AA6">
              <w:rPr>
                <w:sz w:val="24"/>
                <w:szCs w:val="24"/>
              </w:rPr>
            </w:r>
            <w:r w:rsidR="00E142A0" w:rsidRPr="00681AA6">
              <w:rPr>
                <w:sz w:val="24"/>
                <w:szCs w:val="24"/>
              </w:rPr>
              <w:fldChar w:fldCharType="separate"/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E142A0" w:rsidRPr="00681AA6">
              <w:rPr>
                <w:sz w:val="24"/>
                <w:szCs w:val="24"/>
              </w:rPr>
              <w:fldChar w:fldCharType="end"/>
            </w:r>
            <w:bookmarkEnd w:id="3"/>
            <w:r w:rsidRPr="002D4B29">
              <w:rPr>
                <w:sz w:val="24"/>
                <w:szCs w:val="24"/>
              </w:rPr>
              <w:t>»</w:t>
            </w:r>
            <w:r w:rsidR="00E142A0" w:rsidRPr="00681AA6">
              <w:rPr>
                <w:sz w:val="24"/>
                <w:szCs w:val="24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4" w:name="ТекстовоеПоле9"/>
            <w:r w:rsidR="0044306A" w:rsidRPr="00681AA6">
              <w:rPr>
                <w:sz w:val="24"/>
                <w:szCs w:val="24"/>
              </w:rPr>
              <w:instrText xml:space="preserve"> FORMTEXT </w:instrText>
            </w:r>
            <w:r w:rsidR="00E142A0" w:rsidRPr="00681AA6">
              <w:rPr>
                <w:sz w:val="24"/>
                <w:szCs w:val="24"/>
              </w:rPr>
            </w:r>
            <w:r w:rsidR="00E142A0" w:rsidRPr="00681AA6">
              <w:rPr>
                <w:sz w:val="24"/>
                <w:szCs w:val="24"/>
              </w:rPr>
              <w:fldChar w:fldCharType="separate"/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E142A0" w:rsidRPr="00681AA6">
              <w:rPr>
                <w:sz w:val="24"/>
                <w:szCs w:val="24"/>
              </w:rPr>
              <w:fldChar w:fldCharType="end"/>
            </w:r>
            <w:bookmarkEnd w:id="4"/>
            <w:r w:rsidR="00E974B9" w:rsidRPr="002D4B29">
              <w:rPr>
                <w:sz w:val="24"/>
                <w:szCs w:val="24"/>
              </w:rPr>
              <w:t>20</w:t>
            </w:r>
            <w:r w:rsidR="00E142A0" w:rsidRPr="00681AA6">
              <w:rPr>
                <w:sz w:val="24"/>
                <w:szCs w:val="24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5" w:name="ТекстовоеПоле10"/>
            <w:r w:rsidR="0044306A" w:rsidRPr="00681AA6">
              <w:rPr>
                <w:sz w:val="24"/>
                <w:szCs w:val="24"/>
              </w:rPr>
              <w:instrText xml:space="preserve"> FORMTEXT </w:instrText>
            </w:r>
            <w:r w:rsidR="00E142A0" w:rsidRPr="00681AA6">
              <w:rPr>
                <w:sz w:val="24"/>
                <w:szCs w:val="24"/>
              </w:rPr>
            </w:r>
            <w:r w:rsidR="00E142A0" w:rsidRPr="00681AA6">
              <w:rPr>
                <w:sz w:val="24"/>
                <w:szCs w:val="24"/>
              </w:rPr>
              <w:fldChar w:fldCharType="separate"/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44306A" w:rsidRPr="00681AA6">
              <w:rPr>
                <w:noProof/>
                <w:sz w:val="24"/>
                <w:szCs w:val="24"/>
              </w:rPr>
              <w:t> </w:t>
            </w:r>
            <w:r w:rsidR="00E142A0" w:rsidRPr="00681AA6">
              <w:rPr>
                <w:sz w:val="24"/>
                <w:szCs w:val="24"/>
              </w:rPr>
              <w:fldChar w:fldCharType="end"/>
            </w:r>
            <w:bookmarkEnd w:id="5"/>
          </w:p>
        </w:tc>
      </w:tr>
    </w:tbl>
    <w:p w14:paraId="658DBAC6" w14:textId="77777777" w:rsidR="00BF6462" w:rsidRPr="002D4B29" w:rsidRDefault="00BF6462" w:rsidP="00D86ECD">
      <w:pPr>
        <w:pStyle w:val="D20"/>
        <w:numPr>
          <w:ilvl w:val="0"/>
          <w:numId w:val="0"/>
        </w:numPr>
        <w:tabs>
          <w:tab w:val="clear" w:pos="709"/>
        </w:tabs>
        <w:rPr>
          <w:sz w:val="24"/>
          <w:szCs w:val="24"/>
        </w:rPr>
      </w:pPr>
    </w:p>
    <w:p w14:paraId="09431CDE" w14:textId="77777777" w:rsidR="00EC58A1" w:rsidRDefault="00E142A0" w:rsidP="00D86ECD">
      <w:pPr>
        <w:pStyle w:val="D20"/>
        <w:numPr>
          <w:ilvl w:val="0"/>
          <w:numId w:val="0"/>
        </w:numPr>
        <w:tabs>
          <w:tab w:val="clear" w:pos="709"/>
        </w:tabs>
        <w:spacing w:before="0" w:after="120"/>
        <w:ind w:firstLine="709"/>
      </w:pPr>
      <w:r w:rsidRPr="00681AA6">
        <w:rPr>
          <w:sz w:val="24"/>
          <w:szCs w:val="24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6" w:name="ТекстовоеПоле1"/>
      <w:r w:rsidR="0044306A" w:rsidRPr="00681AA6">
        <w:rPr>
          <w:sz w:val="24"/>
          <w:szCs w:val="24"/>
        </w:rPr>
        <w:instrText xml:space="preserve"> FORMTEXT </w:instrText>
      </w:r>
      <w:r w:rsidRPr="00681AA6">
        <w:rPr>
          <w:sz w:val="24"/>
          <w:szCs w:val="24"/>
        </w:rPr>
      </w:r>
      <w:r w:rsidRPr="00681AA6">
        <w:rPr>
          <w:sz w:val="24"/>
          <w:szCs w:val="24"/>
        </w:rPr>
        <w:fldChar w:fldCharType="separate"/>
      </w:r>
      <w:r w:rsidR="0044306A" w:rsidRPr="00681AA6">
        <w:rPr>
          <w:noProof/>
          <w:sz w:val="24"/>
          <w:szCs w:val="24"/>
        </w:rPr>
        <w:t> </w:t>
      </w:r>
      <w:r w:rsidR="0044306A" w:rsidRPr="00681AA6">
        <w:rPr>
          <w:noProof/>
          <w:sz w:val="24"/>
          <w:szCs w:val="24"/>
        </w:rPr>
        <w:t> </w:t>
      </w:r>
      <w:r w:rsidR="0044306A" w:rsidRPr="00681AA6">
        <w:rPr>
          <w:noProof/>
          <w:sz w:val="24"/>
          <w:szCs w:val="24"/>
        </w:rPr>
        <w:t> </w:t>
      </w:r>
      <w:r w:rsidR="0044306A" w:rsidRPr="00681AA6">
        <w:rPr>
          <w:noProof/>
          <w:sz w:val="24"/>
          <w:szCs w:val="24"/>
        </w:rPr>
        <w:t> </w:t>
      </w:r>
      <w:r w:rsidR="0044306A" w:rsidRPr="00681AA6">
        <w:rPr>
          <w:noProof/>
          <w:sz w:val="24"/>
          <w:szCs w:val="24"/>
        </w:rPr>
        <w:t> </w:t>
      </w:r>
      <w:r w:rsidRPr="00681AA6">
        <w:rPr>
          <w:sz w:val="24"/>
          <w:szCs w:val="24"/>
        </w:rPr>
        <w:fldChar w:fldCharType="end"/>
      </w:r>
      <w:bookmarkEnd w:id="6"/>
      <w:r w:rsidR="007304C0" w:rsidRPr="002D4B29">
        <w:rPr>
          <w:sz w:val="24"/>
          <w:szCs w:val="24"/>
        </w:rPr>
        <w:t>,</w:t>
      </w:r>
      <w:r w:rsidR="00C03955" w:rsidRPr="002D4B29">
        <w:rPr>
          <w:sz w:val="24"/>
          <w:szCs w:val="24"/>
        </w:rPr>
        <w:t xml:space="preserve"> именуемое</w:t>
      </w:r>
      <w:r w:rsidR="008917C8" w:rsidRPr="002D4B29">
        <w:rPr>
          <w:sz w:val="24"/>
          <w:szCs w:val="24"/>
        </w:rPr>
        <w:t xml:space="preserve"> в дальнейшем «Поставщик», в лице </w:t>
      </w:r>
      <w:r w:rsidRPr="00681AA6">
        <w:rPr>
          <w:i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bookmarkStart w:id="7" w:name="ТекстовоеПоле3"/>
      <w:r w:rsidR="0044306A" w:rsidRPr="00681AA6">
        <w:rPr>
          <w:i/>
          <w:sz w:val="24"/>
          <w:szCs w:val="24"/>
        </w:rPr>
        <w:instrText xml:space="preserve"> FORMTEXT </w:instrText>
      </w:r>
      <w:r w:rsidRPr="00681AA6">
        <w:rPr>
          <w:i/>
          <w:sz w:val="24"/>
          <w:szCs w:val="24"/>
        </w:rPr>
      </w:r>
      <w:r w:rsidRPr="00681AA6">
        <w:rPr>
          <w:i/>
          <w:sz w:val="24"/>
          <w:szCs w:val="24"/>
        </w:rPr>
        <w:fldChar w:fldCharType="separate"/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Pr="00681AA6">
        <w:rPr>
          <w:i/>
          <w:sz w:val="24"/>
          <w:szCs w:val="24"/>
        </w:rPr>
        <w:fldChar w:fldCharType="end"/>
      </w:r>
      <w:bookmarkEnd w:id="7"/>
      <w:r w:rsidR="007304C0" w:rsidRPr="002D4B29">
        <w:rPr>
          <w:sz w:val="24"/>
          <w:szCs w:val="24"/>
        </w:rPr>
        <w:t>,</w:t>
      </w:r>
      <w:r w:rsidR="008917C8" w:rsidRPr="002D4B29">
        <w:rPr>
          <w:sz w:val="24"/>
          <w:szCs w:val="24"/>
        </w:rPr>
        <w:t xml:space="preserve"> действующего на основании </w:t>
      </w:r>
      <w:r w:rsidRPr="00681AA6">
        <w:rPr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bookmarkStart w:id="8" w:name="ТекстовоеПоле4"/>
      <w:r w:rsidR="0044306A" w:rsidRPr="00681AA6">
        <w:rPr>
          <w:i/>
          <w:sz w:val="24"/>
          <w:szCs w:val="24"/>
        </w:rPr>
        <w:instrText xml:space="preserve"> FORMTEXT </w:instrText>
      </w:r>
      <w:r w:rsidRPr="00681AA6">
        <w:rPr>
          <w:i/>
          <w:sz w:val="24"/>
          <w:szCs w:val="24"/>
        </w:rPr>
      </w:r>
      <w:r w:rsidRPr="00681AA6">
        <w:rPr>
          <w:i/>
          <w:sz w:val="24"/>
          <w:szCs w:val="24"/>
        </w:rPr>
        <w:fldChar w:fldCharType="separate"/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Pr="00681AA6">
        <w:rPr>
          <w:i/>
          <w:sz w:val="24"/>
          <w:szCs w:val="24"/>
        </w:rPr>
        <w:fldChar w:fldCharType="end"/>
      </w:r>
      <w:bookmarkEnd w:id="8"/>
      <w:r w:rsidR="007304C0" w:rsidRPr="002D4B29">
        <w:rPr>
          <w:sz w:val="24"/>
          <w:szCs w:val="24"/>
        </w:rPr>
        <w:t xml:space="preserve">, и </w:t>
      </w:r>
      <w:r w:rsidRPr="00681AA6">
        <w:rPr>
          <w:sz w:val="24"/>
          <w:szCs w:val="24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9" w:name="ТекстовоеПоле11"/>
      <w:r w:rsidR="0044306A" w:rsidRPr="00681AA6">
        <w:rPr>
          <w:sz w:val="24"/>
          <w:szCs w:val="24"/>
        </w:rPr>
        <w:instrText xml:space="preserve"> FORMTEXT </w:instrText>
      </w:r>
      <w:r w:rsidRPr="00681AA6">
        <w:rPr>
          <w:sz w:val="24"/>
          <w:szCs w:val="24"/>
        </w:rPr>
      </w:r>
      <w:r w:rsidRPr="00681AA6">
        <w:rPr>
          <w:sz w:val="24"/>
          <w:szCs w:val="24"/>
        </w:rPr>
        <w:fldChar w:fldCharType="separate"/>
      </w:r>
      <w:r w:rsidR="0044306A" w:rsidRPr="00681AA6">
        <w:rPr>
          <w:noProof/>
          <w:sz w:val="24"/>
          <w:szCs w:val="24"/>
        </w:rPr>
        <w:t> </w:t>
      </w:r>
      <w:r w:rsidR="0044306A" w:rsidRPr="00681AA6">
        <w:rPr>
          <w:noProof/>
          <w:sz w:val="24"/>
          <w:szCs w:val="24"/>
        </w:rPr>
        <w:t> </w:t>
      </w:r>
      <w:r w:rsidR="0044306A" w:rsidRPr="00681AA6">
        <w:rPr>
          <w:noProof/>
          <w:sz w:val="24"/>
          <w:szCs w:val="24"/>
        </w:rPr>
        <w:t> </w:t>
      </w:r>
      <w:r w:rsidR="0044306A" w:rsidRPr="00681AA6">
        <w:rPr>
          <w:noProof/>
          <w:sz w:val="24"/>
          <w:szCs w:val="24"/>
        </w:rPr>
        <w:t> </w:t>
      </w:r>
      <w:r w:rsidR="0044306A" w:rsidRPr="00681AA6">
        <w:rPr>
          <w:noProof/>
          <w:sz w:val="24"/>
          <w:szCs w:val="24"/>
        </w:rPr>
        <w:t> </w:t>
      </w:r>
      <w:r w:rsidRPr="00681AA6">
        <w:rPr>
          <w:sz w:val="24"/>
          <w:szCs w:val="24"/>
        </w:rPr>
        <w:fldChar w:fldCharType="end"/>
      </w:r>
      <w:bookmarkEnd w:id="9"/>
      <w:r w:rsidR="007304C0" w:rsidRPr="002D4B29">
        <w:rPr>
          <w:sz w:val="24"/>
          <w:szCs w:val="24"/>
        </w:rPr>
        <w:t xml:space="preserve">, </w:t>
      </w:r>
      <w:r w:rsidR="008917C8" w:rsidRPr="002D4B29">
        <w:rPr>
          <w:sz w:val="24"/>
          <w:szCs w:val="24"/>
        </w:rPr>
        <w:t xml:space="preserve">именуемое в дальнейшем «Покупатель», в лице </w:t>
      </w:r>
      <w:r w:rsidRPr="00681AA6">
        <w:rPr>
          <w:i/>
          <w:sz w:val="24"/>
          <w:szCs w:val="24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bookmarkStart w:id="10" w:name="ТекстовоеПоле13"/>
      <w:r w:rsidR="0044306A" w:rsidRPr="00681AA6">
        <w:rPr>
          <w:i/>
          <w:sz w:val="24"/>
          <w:szCs w:val="24"/>
        </w:rPr>
        <w:instrText xml:space="preserve"> FORMTEXT </w:instrText>
      </w:r>
      <w:r w:rsidRPr="00681AA6">
        <w:rPr>
          <w:i/>
          <w:sz w:val="24"/>
          <w:szCs w:val="24"/>
        </w:rPr>
      </w:r>
      <w:r w:rsidRPr="00681AA6">
        <w:rPr>
          <w:i/>
          <w:sz w:val="24"/>
          <w:szCs w:val="24"/>
        </w:rPr>
        <w:fldChar w:fldCharType="separate"/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Pr="00681AA6">
        <w:rPr>
          <w:i/>
          <w:sz w:val="24"/>
          <w:szCs w:val="24"/>
        </w:rPr>
        <w:fldChar w:fldCharType="end"/>
      </w:r>
      <w:bookmarkEnd w:id="10"/>
      <w:r w:rsidR="007304C0" w:rsidRPr="002D4B29">
        <w:rPr>
          <w:sz w:val="24"/>
          <w:szCs w:val="24"/>
        </w:rPr>
        <w:t xml:space="preserve">, действующего на основании </w:t>
      </w:r>
      <w:r w:rsidRPr="00681AA6">
        <w:rPr>
          <w:i/>
          <w:sz w:val="24"/>
          <w:szCs w:val="24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bookmarkStart w:id="11" w:name="ТекстовоеПоле14"/>
      <w:r w:rsidR="0044306A" w:rsidRPr="00681AA6">
        <w:rPr>
          <w:i/>
          <w:sz w:val="24"/>
          <w:szCs w:val="24"/>
        </w:rPr>
        <w:instrText xml:space="preserve"> FORMTEXT </w:instrText>
      </w:r>
      <w:r w:rsidRPr="00681AA6">
        <w:rPr>
          <w:i/>
          <w:sz w:val="24"/>
          <w:szCs w:val="24"/>
        </w:rPr>
      </w:r>
      <w:r w:rsidRPr="00681AA6">
        <w:rPr>
          <w:i/>
          <w:sz w:val="24"/>
          <w:szCs w:val="24"/>
        </w:rPr>
        <w:fldChar w:fldCharType="separate"/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="0044306A" w:rsidRPr="00681AA6">
        <w:rPr>
          <w:i/>
          <w:noProof/>
          <w:sz w:val="24"/>
          <w:szCs w:val="24"/>
        </w:rPr>
        <w:t> </w:t>
      </w:r>
      <w:r w:rsidRPr="00681AA6">
        <w:rPr>
          <w:i/>
          <w:sz w:val="24"/>
          <w:szCs w:val="24"/>
        </w:rPr>
        <w:fldChar w:fldCharType="end"/>
      </w:r>
      <w:bookmarkEnd w:id="11"/>
      <w:r w:rsidR="008917C8" w:rsidRPr="002D4B29">
        <w:rPr>
          <w:sz w:val="24"/>
          <w:szCs w:val="24"/>
        </w:rPr>
        <w:t xml:space="preserve">, заключили </w:t>
      </w:r>
      <w:r w:rsidR="00C03955" w:rsidRPr="002D4B29">
        <w:rPr>
          <w:sz w:val="24"/>
          <w:szCs w:val="24"/>
        </w:rPr>
        <w:t>Д</w:t>
      </w:r>
      <w:r w:rsidR="008917C8" w:rsidRPr="002D4B29">
        <w:rPr>
          <w:sz w:val="24"/>
          <w:szCs w:val="24"/>
        </w:rPr>
        <w:t>оговор о нижеследующем</w:t>
      </w:r>
      <w:r w:rsidR="002C411C">
        <w:rPr>
          <w:sz w:val="24"/>
          <w:szCs w:val="24"/>
        </w:rPr>
        <w:t>.</w:t>
      </w:r>
    </w:p>
    <w:p w14:paraId="6EB72971" w14:textId="77777777" w:rsidR="00EC58A1" w:rsidRPr="00EC58A1" w:rsidRDefault="007E4D93" w:rsidP="00C23585">
      <w:pPr>
        <w:pStyle w:val="1"/>
        <w:ind w:left="360"/>
        <w:jc w:val="center"/>
      </w:pPr>
      <w:r>
        <w:rPr>
          <w:sz w:val="24"/>
        </w:rPr>
        <w:t xml:space="preserve">1. </w:t>
      </w:r>
      <w:r w:rsidR="00434203" w:rsidRPr="00E05E57">
        <w:rPr>
          <w:sz w:val="24"/>
        </w:rPr>
        <w:t>ПРЕДМЕТ ДОГОВОРА</w:t>
      </w:r>
    </w:p>
    <w:p w14:paraId="03BDC81E" w14:textId="77777777" w:rsidR="00AF5A06" w:rsidRDefault="00FA6D63" w:rsidP="00C23585">
      <w:pPr>
        <w:pStyle w:val="T11"/>
        <w:numPr>
          <w:ilvl w:val="1"/>
          <w:numId w:val="10"/>
        </w:numPr>
        <w:tabs>
          <w:tab w:val="clear" w:pos="540"/>
          <w:tab w:val="clear" w:pos="792"/>
          <w:tab w:val="num" w:pos="1418"/>
        </w:tabs>
        <w:spacing w:before="0"/>
        <w:ind w:left="0" w:firstLine="709"/>
        <w:rPr>
          <w:sz w:val="24"/>
        </w:rPr>
      </w:pPr>
      <w:r w:rsidRPr="003505DD">
        <w:rPr>
          <w:sz w:val="24"/>
        </w:rPr>
        <w:t>Поставщик поставля</w:t>
      </w:r>
      <w:r w:rsidR="001C0F1B">
        <w:rPr>
          <w:sz w:val="24"/>
        </w:rPr>
        <w:t>ет</w:t>
      </w:r>
      <w:r w:rsidR="00500522" w:rsidRPr="00500522">
        <w:rPr>
          <w:sz w:val="24"/>
        </w:rPr>
        <w:t xml:space="preserve"> </w:t>
      </w:r>
      <w:r w:rsidR="00500522" w:rsidRPr="002D4B29">
        <w:rPr>
          <w:sz w:val="24"/>
        </w:rPr>
        <w:t>в пределах Российской Федерации</w:t>
      </w:r>
      <w:r w:rsidRPr="003505DD">
        <w:rPr>
          <w:sz w:val="24"/>
        </w:rPr>
        <w:t xml:space="preserve">, </w:t>
      </w:r>
      <w:r w:rsidR="00B72396" w:rsidRPr="003505DD">
        <w:rPr>
          <w:sz w:val="24"/>
        </w:rPr>
        <w:t>а Покупатель</w:t>
      </w:r>
      <w:r w:rsidRPr="003505DD">
        <w:rPr>
          <w:sz w:val="24"/>
        </w:rPr>
        <w:t xml:space="preserve"> принима</w:t>
      </w:r>
      <w:r w:rsidR="001C0F1B">
        <w:rPr>
          <w:sz w:val="24"/>
        </w:rPr>
        <w:t>ет</w:t>
      </w:r>
      <w:r w:rsidRPr="003505DD">
        <w:rPr>
          <w:sz w:val="24"/>
        </w:rPr>
        <w:t xml:space="preserve"> и оплачива</w:t>
      </w:r>
      <w:r w:rsidR="001C0F1B">
        <w:rPr>
          <w:sz w:val="24"/>
        </w:rPr>
        <w:t>ет</w:t>
      </w:r>
      <w:r w:rsidRPr="003505DD">
        <w:rPr>
          <w:sz w:val="24"/>
        </w:rPr>
        <w:t xml:space="preserve"> нефтепродукты в порядке, установленном Договором</w:t>
      </w:r>
      <w:r w:rsidR="00BC1542">
        <w:rPr>
          <w:sz w:val="24"/>
        </w:rPr>
        <w:t>.</w:t>
      </w:r>
      <w:r w:rsidRPr="003505DD">
        <w:rPr>
          <w:sz w:val="24"/>
        </w:rPr>
        <w:t xml:space="preserve"> </w:t>
      </w:r>
    </w:p>
    <w:p w14:paraId="22B2E850" w14:textId="77777777" w:rsidR="000A3B11" w:rsidRPr="002D4B29" w:rsidRDefault="000637FE" w:rsidP="00C23585">
      <w:pPr>
        <w:pStyle w:val="T11"/>
        <w:numPr>
          <w:ilvl w:val="1"/>
          <w:numId w:val="10"/>
        </w:numPr>
        <w:tabs>
          <w:tab w:val="clear" w:pos="540"/>
          <w:tab w:val="clear" w:pos="792"/>
          <w:tab w:val="num" w:pos="1418"/>
        </w:tabs>
        <w:spacing w:before="0" w:after="120"/>
        <w:ind w:left="0" w:firstLine="709"/>
        <w:rPr>
          <w:sz w:val="24"/>
        </w:rPr>
      </w:pPr>
      <w:r>
        <w:rPr>
          <w:sz w:val="24"/>
        </w:rPr>
        <w:t>Если это предусмотрено соглашением Сторон</w:t>
      </w:r>
      <w:r w:rsidR="00FA6D63" w:rsidRPr="003505DD">
        <w:rPr>
          <w:sz w:val="24"/>
        </w:rPr>
        <w:t xml:space="preserve">, </w:t>
      </w:r>
      <w:r w:rsidR="00BC1542">
        <w:rPr>
          <w:sz w:val="24"/>
        </w:rPr>
        <w:t>Поставщик оказыва</w:t>
      </w:r>
      <w:r w:rsidR="001E5E6D">
        <w:rPr>
          <w:sz w:val="24"/>
        </w:rPr>
        <w:t>ет</w:t>
      </w:r>
      <w:r w:rsidR="00BC1542">
        <w:rPr>
          <w:sz w:val="24"/>
        </w:rPr>
        <w:t xml:space="preserve">, а Покупатель </w:t>
      </w:r>
      <w:r w:rsidR="00FA6D63" w:rsidRPr="003505DD">
        <w:rPr>
          <w:sz w:val="24"/>
        </w:rPr>
        <w:t>оплачива</w:t>
      </w:r>
      <w:r w:rsidR="001E5E6D">
        <w:rPr>
          <w:sz w:val="24"/>
        </w:rPr>
        <w:t>ет</w:t>
      </w:r>
      <w:r w:rsidR="00FA6D63" w:rsidRPr="003505DD">
        <w:rPr>
          <w:sz w:val="24"/>
        </w:rPr>
        <w:t xml:space="preserve"> услуги по транспортировке нефтепродуктов</w:t>
      </w:r>
      <w:r w:rsidR="00B76184">
        <w:rPr>
          <w:sz w:val="24"/>
        </w:rPr>
        <w:t>.</w:t>
      </w:r>
    </w:p>
    <w:p w14:paraId="44870E7E" w14:textId="77777777" w:rsidR="00EC58A1" w:rsidRPr="00EC58A1" w:rsidRDefault="007E4D93" w:rsidP="00D86ECD">
      <w:pPr>
        <w:pStyle w:val="1"/>
        <w:ind w:left="357"/>
        <w:jc w:val="center"/>
      </w:pPr>
      <w:r>
        <w:rPr>
          <w:sz w:val="24"/>
        </w:rPr>
        <w:t xml:space="preserve">2. </w:t>
      </w:r>
      <w:r w:rsidR="002810F5" w:rsidRPr="00E05E57">
        <w:rPr>
          <w:sz w:val="24"/>
        </w:rPr>
        <w:t>ОБЯЗ</w:t>
      </w:r>
      <w:r w:rsidR="00CC4B3E">
        <w:rPr>
          <w:sz w:val="24"/>
        </w:rPr>
        <w:t>АННОСТИ</w:t>
      </w:r>
      <w:r w:rsidR="002810F5" w:rsidRPr="00E05E57">
        <w:rPr>
          <w:sz w:val="24"/>
        </w:rPr>
        <w:t xml:space="preserve"> СТОРОН</w:t>
      </w:r>
    </w:p>
    <w:p w14:paraId="0C43D1EA" w14:textId="77777777" w:rsidR="008917C8" w:rsidRPr="0085244D" w:rsidRDefault="009D56AF" w:rsidP="00C23585">
      <w:pPr>
        <w:pStyle w:val="T11"/>
        <w:numPr>
          <w:ilvl w:val="1"/>
          <w:numId w:val="67"/>
        </w:numPr>
        <w:tabs>
          <w:tab w:val="clear" w:pos="540"/>
        </w:tabs>
        <w:spacing w:before="0"/>
        <w:rPr>
          <w:b/>
          <w:sz w:val="24"/>
        </w:rPr>
      </w:pPr>
      <w:r>
        <w:rPr>
          <w:b/>
          <w:sz w:val="24"/>
        </w:rPr>
        <w:t xml:space="preserve"> </w:t>
      </w:r>
      <w:r w:rsidR="008917C8" w:rsidRPr="0085244D">
        <w:rPr>
          <w:b/>
          <w:sz w:val="24"/>
        </w:rPr>
        <w:t>Покупатель обяз</w:t>
      </w:r>
      <w:r w:rsidR="00CC4B3E">
        <w:rPr>
          <w:b/>
          <w:sz w:val="24"/>
        </w:rPr>
        <w:t>ан</w:t>
      </w:r>
      <w:r w:rsidR="008917C8" w:rsidRPr="0085244D">
        <w:rPr>
          <w:b/>
          <w:sz w:val="24"/>
        </w:rPr>
        <w:t>:</w:t>
      </w:r>
    </w:p>
    <w:p w14:paraId="20D8C531" w14:textId="6C094B68" w:rsidR="00B77F77" w:rsidRPr="00FB64F5" w:rsidRDefault="009D56AF" w:rsidP="00C23585">
      <w:pPr>
        <w:pStyle w:val="T11"/>
        <w:numPr>
          <w:ilvl w:val="2"/>
          <w:numId w:val="67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>Направлять</w:t>
      </w:r>
      <w:r w:rsidR="00392FCC">
        <w:rPr>
          <w:sz w:val="24"/>
        </w:rPr>
        <w:t xml:space="preserve"> </w:t>
      </w:r>
      <w:r w:rsidR="00333E7D" w:rsidRPr="006D7953">
        <w:rPr>
          <w:sz w:val="24"/>
        </w:rPr>
        <w:t xml:space="preserve">Поставщику </w:t>
      </w:r>
      <w:r w:rsidR="00392FCC">
        <w:rPr>
          <w:sz w:val="24"/>
        </w:rPr>
        <w:t xml:space="preserve">информацию по форме Приложения 1 о </w:t>
      </w:r>
      <w:r w:rsidR="00333E7D" w:rsidRPr="006D7953">
        <w:rPr>
          <w:sz w:val="24"/>
        </w:rPr>
        <w:t>потребност</w:t>
      </w:r>
      <w:r w:rsidR="00392FCC">
        <w:rPr>
          <w:sz w:val="24"/>
        </w:rPr>
        <w:t>и</w:t>
      </w:r>
      <w:r w:rsidR="00333E7D" w:rsidRPr="006D7953">
        <w:rPr>
          <w:sz w:val="24"/>
        </w:rPr>
        <w:t xml:space="preserve"> в нефтепродуктах </w:t>
      </w:r>
      <w:r w:rsidR="00912EDA">
        <w:rPr>
          <w:sz w:val="24"/>
        </w:rPr>
        <w:t>на месяц поставки</w:t>
      </w:r>
      <w:r w:rsidR="000F203D">
        <w:rPr>
          <w:sz w:val="24"/>
        </w:rPr>
        <w:t xml:space="preserve"> (Потребность)</w:t>
      </w:r>
      <w:r w:rsidRPr="009D56AF">
        <w:rPr>
          <w:sz w:val="24"/>
        </w:rPr>
        <w:t xml:space="preserve"> </w:t>
      </w:r>
      <w:r>
        <w:rPr>
          <w:sz w:val="24"/>
        </w:rPr>
        <w:t>н</w:t>
      </w:r>
      <w:r w:rsidRPr="006D7953">
        <w:rPr>
          <w:sz w:val="24"/>
        </w:rPr>
        <w:t>е позднее</w:t>
      </w:r>
      <w:r w:rsidR="00180BAA">
        <w:rPr>
          <w:sz w:val="24"/>
        </w:rPr>
        <w:t>,</w:t>
      </w:r>
      <w:r w:rsidRPr="006D7953">
        <w:rPr>
          <w:sz w:val="24"/>
        </w:rPr>
        <w:t xml:space="preserve"> чем за 38</w:t>
      </w:r>
      <w:r>
        <w:rPr>
          <w:sz w:val="24"/>
        </w:rPr>
        <w:t xml:space="preserve"> </w:t>
      </w:r>
      <w:r w:rsidRPr="006D7953">
        <w:rPr>
          <w:sz w:val="24"/>
        </w:rPr>
        <w:t>дней до начала календарного месяца поставки</w:t>
      </w:r>
      <w:r w:rsidR="00333E7D" w:rsidRPr="006D7953">
        <w:rPr>
          <w:sz w:val="24"/>
        </w:rPr>
        <w:t xml:space="preserve">. </w:t>
      </w:r>
      <w:r w:rsidR="00A23A9F">
        <w:rPr>
          <w:sz w:val="24"/>
        </w:rPr>
        <w:t>Направленная П</w:t>
      </w:r>
      <w:r w:rsidR="00333E7D" w:rsidRPr="006D7953">
        <w:rPr>
          <w:sz w:val="24"/>
        </w:rPr>
        <w:t>отребность используется</w:t>
      </w:r>
      <w:r w:rsidR="00333E7D">
        <w:rPr>
          <w:sz w:val="24"/>
        </w:rPr>
        <w:t xml:space="preserve"> Поставщиком исключительно для оценки регионального спроса</w:t>
      </w:r>
      <w:r w:rsidR="00ED7AC7">
        <w:rPr>
          <w:sz w:val="24"/>
        </w:rPr>
        <w:t>, Поставщик не обязан её обеспечивать.</w:t>
      </w:r>
    </w:p>
    <w:p w14:paraId="3711B1B5" w14:textId="77777777" w:rsidR="00D400A0" w:rsidRPr="00B77F77" w:rsidRDefault="00B77F77" w:rsidP="00C23585">
      <w:pPr>
        <w:pStyle w:val="T11"/>
        <w:numPr>
          <w:ilvl w:val="2"/>
          <w:numId w:val="67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>Н</w:t>
      </w:r>
      <w:r w:rsidRPr="00B77F77">
        <w:rPr>
          <w:sz w:val="24"/>
        </w:rPr>
        <w:t>аправлять надлежаще заполненные оперативные заявки на поставку партий нефтепродуктов п</w:t>
      </w:r>
      <w:r w:rsidR="00EC1468">
        <w:rPr>
          <w:sz w:val="24"/>
        </w:rPr>
        <w:t xml:space="preserve">о форме Приложения 2 </w:t>
      </w:r>
      <w:r w:rsidRPr="00B77F77">
        <w:rPr>
          <w:sz w:val="24"/>
        </w:rPr>
        <w:t xml:space="preserve">(Оперативная заявка) </w:t>
      </w:r>
      <w:r w:rsidR="00206728" w:rsidRPr="00B77F77">
        <w:rPr>
          <w:sz w:val="24"/>
        </w:rPr>
        <w:t>не ранее</w:t>
      </w:r>
      <w:r w:rsidR="00180BAA">
        <w:rPr>
          <w:sz w:val="24"/>
        </w:rPr>
        <w:t>,</w:t>
      </w:r>
      <w:r w:rsidR="00206728" w:rsidRPr="00B77F77">
        <w:rPr>
          <w:sz w:val="24"/>
        </w:rPr>
        <w:t xml:space="preserve"> чем за </w:t>
      </w:r>
      <w:r w:rsidR="003644BF" w:rsidRPr="000029C0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3"/>
            </w:textInput>
          </w:ffData>
        </w:fldChar>
      </w:r>
      <w:r w:rsidR="003644BF" w:rsidRPr="000029C0">
        <w:rPr>
          <w:sz w:val="24"/>
        </w:rPr>
        <w:instrText xml:space="preserve"> FORMTEXT </w:instrText>
      </w:r>
      <w:r w:rsidR="003644BF" w:rsidRPr="000029C0">
        <w:rPr>
          <w:sz w:val="24"/>
        </w:rPr>
      </w:r>
      <w:r w:rsidR="003644BF" w:rsidRPr="000029C0">
        <w:rPr>
          <w:sz w:val="24"/>
        </w:rPr>
        <w:fldChar w:fldCharType="separate"/>
      </w:r>
      <w:r w:rsidR="003644BF" w:rsidRPr="000029C0">
        <w:rPr>
          <w:sz w:val="24"/>
        </w:rPr>
        <w:t>3</w:t>
      </w:r>
      <w:r w:rsidR="003644BF" w:rsidRPr="000029C0">
        <w:rPr>
          <w:sz w:val="24"/>
        </w:rPr>
        <w:fldChar w:fldCharType="end"/>
      </w:r>
      <w:r w:rsidR="00206728" w:rsidRPr="00B77F77">
        <w:rPr>
          <w:sz w:val="24"/>
        </w:rPr>
        <w:t xml:space="preserve"> дня до начала месяца поставки</w:t>
      </w:r>
      <w:r w:rsidR="00D400A0" w:rsidRPr="00B77F77">
        <w:rPr>
          <w:sz w:val="24"/>
        </w:rPr>
        <w:t xml:space="preserve"> </w:t>
      </w:r>
      <w:r w:rsidR="00112AD9" w:rsidRPr="00B77F77">
        <w:rPr>
          <w:sz w:val="24"/>
        </w:rPr>
        <w:t>либо даты предполагаемой поставки</w:t>
      </w:r>
      <w:r>
        <w:rPr>
          <w:sz w:val="24"/>
        </w:rPr>
        <w:t>.</w:t>
      </w:r>
    </w:p>
    <w:p w14:paraId="41ABF85A" w14:textId="1757C1E3" w:rsidR="00FA6D63" w:rsidRDefault="00FA6D63" w:rsidP="00C23585">
      <w:pPr>
        <w:pStyle w:val="T11"/>
        <w:numPr>
          <w:ilvl w:val="2"/>
          <w:numId w:val="67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FB64F5">
        <w:rPr>
          <w:sz w:val="24"/>
        </w:rPr>
        <w:t xml:space="preserve">Возвращать Поставщику </w:t>
      </w:r>
      <w:r w:rsidR="00C31961">
        <w:rPr>
          <w:sz w:val="24"/>
        </w:rPr>
        <w:t xml:space="preserve">надлежаще </w:t>
      </w:r>
      <w:r w:rsidRPr="00FB64F5">
        <w:rPr>
          <w:sz w:val="24"/>
        </w:rPr>
        <w:t>оформленные со своей стороны товарные накладные ТОРГ-12</w:t>
      </w:r>
      <w:r w:rsidR="003B311C">
        <w:rPr>
          <w:sz w:val="24"/>
        </w:rPr>
        <w:t xml:space="preserve"> </w:t>
      </w:r>
      <w:r w:rsidR="007F19E4">
        <w:rPr>
          <w:sz w:val="24"/>
        </w:rPr>
        <w:t xml:space="preserve">по форме Приложения </w:t>
      </w:r>
      <w:r w:rsidR="00EB2135">
        <w:rPr>
          <w:sz w:val="24"/>
        </w:rPr>
        <w:t>3</w:t>
      </w:r>
      <w:r w:rsidR="00FE662A">
        <w:rPr>
          <w:sz w:val="24"/>
        </w:rPr>
        <w:t xml:space="preserve"> </w:t>
      </w:r>
      <w:r w:rsidR="002A3746">
        <w:rPr>
          <w:sz w:val="24"/>
        </w:rPr>
        <w:t>(ТОРГ-12)</w:t>
      </w:r>
      <w:r w:rsidR="002A3746" w:rsidRPr="007F19E4">
        <w:rPr>
          <w:sz w:val="24"/>
        </w:rPr>
        <w:t xml:space="preserve"> </w:t>
      </w:r>
      <w:r w:rsidR="00FE662A">
        <w:rPr>
          <w:sz w:val="24"/>
        </w:rPr>
        <w:t xml:space="preserve">или </w:t>
      </w:r>
      <w:r w:rsidR="0099692B">
        <w:rPr>
          <w:sz w:val="24"/>
        </w:rPr>
        <w:t>универсальные передаточные документы (</w:t>
      </w:r>
      <w:r w:rsidR="00FE662A">
        <w:rPr>
          <w:sz w:val="24"/>
        </w:rPr>
        <w:t>УПД</w:t>
      </w:r>
      <w:r w:rsidR="0099692B">
        <w:rPr>
          <w:sz w:val="24"/>
        </w:rPr>
        <w:t>)</w:t>
      </w:r>
      <w:r>
        <w:rPr>
          <w:sz w:val="24"/>
        </w:rPr>
        <w:t>, и, Акты оказанных услуг по транспортировке</w:t>
      </w:r>
      <w:r w:rsidR="00554E02">
        <w:rPr>
          <w:sz w:val="24"/>
        </w:rPr>
        <w:t xml:space="preserve"> (по форме Приложения </w:t>
      </w:r>
      <w:r w:rsidR="00FC7CBC" w:rsidRPr="00E45BCE">
        <w:rPr>
          <w:sz w:val="24"/>
        </w:rPr>
        <w:t>4</w:t>
      </w:r>
      <w:r w:rsidR="00554E02">
        <w:rPr>
          <w:sz w:val="24"/>
        </w:rPr>
        <w:t>)</w:t>
      </w:r>
      <w:r w:rsidR="00607483">
        <w:rPr>
          <w:sz w:val="24"/>
        </w:rPr>
        <w:t xml:space="preserve"> (если применимо)</w:t>
      </w:r>
      <w:r>
        <w:rPr>
          <w:sz w:val="24"/>
        </w:rPr>
        <w:t>,</w:t>
      </w:r>
      <w:r w:rsidRPr="00FB64F5">
        <w:rPr>
          <w:sz w:val="24"/>
        </w:rPr>
        <w:t xml:space="preserve"> не позднее </w:t>
      </w:r>
      <w:r w:rsidRPr="000029C0">
        <w:rPr>
          <w:sz w:val="24"/>
        </w:rPr>
        <w:fldChar w:fldCharType="begin">
          <w:ffData>
            <w:name w:val="ТекстовоеПоле5"/>
            <w:enabled/>
            <w:calcOnExit w:val="0"/>
            <w:textInput>
              <w:default w:val="15-го (иной срок, но не позднее 15-го) "/>
            </w:textInput>
          </w:ffData>
        </w:fldChar>
      </w:r>
      <w:r w:rsidRPr="000029C0">
        <w:rPr>
          <w:sz w:val="24"/>
        </w:rPr>
        <w:instrText xml:space="preserve"> FORMTEXT </w:instrText>
      </w:r>
      <w:r w:rsidRPr="000029C0">
        <w:rPr>
          <w:sz w:val="24"/>
        </w:rPr>
      </w:r>
      <w:r w:rsidRPr="000029C0">
        <w:rPr>
          <w:sz w:val="24"/>
        </w:rPr>
        <w:fldChar w:fldCharType="separate"/>
      </w:r>
      <w:r w:rsidRPr="000029C0">
        <w:rPr>
          <w:sz w:val="24"/>
        </w:rPr>
        <w:t xml:space="preserve">15-го (иной срок, но не позднее 15-го) </w:t>
      </w:r>
      <w:r w:rsidRPr="000029C0">
        <w:rPr>
          <w:sz w:val="24"/>
        </w:rPr>
        <w:fldChar w:fldCharType="end"/>
      </w:r>
      <w:r w:rsidRPr="00FB64F5">
        <w:rPr>
          <w:sz w:val="24"/>
        </w:rPr>
        <w:t xml:space="preserve">числа месяца, следующего за </w:t>
      </w:r>
      <w:r>
        <w:rPr>
          <w:sz w:val="24"/>
        </w:rPr>
        <w:t>месяцем поставки</w:t>
      </w:r>
      <w:r w:rsidRPr="00FB64F5">
        <w:rPr>
          <w:sz w:val="24"/>
        </w:rPr>
        <w:t>. Непредставление Поставщику подписанных ТОРГ-12</w:t>
      </w:r>
      <w:r w:rsidR="00BE4F1F">
        <w:rPr>
          <w:sz w:val="24"/>
        </w:rPr>
        <w:t>/</w:t>
      </w:r>
      <w:r w:rsidR="00BC1542">
        <w:rPr>
          <w:sz w:val="24"/>
        </w:rPr>
        <w:t>УПД</w:t>
      </w:r>
      <w:r w:rsidRPr="00FB64F5">
        <w:rPr>
          <w:sz w:val="24"/>
        </w:rPr>
        <w:t xml:space="preserve"> </w:t>
      </w:r>
      <w:r>
        <w:rPr>
          <w:sz w:val="24"/>
        </w:rPr>
        <w:t xml:space="preserve">и/или Актов оказанных услуг по транспортировке </w:t>
      </w:r>
      <w:r w:rsidRPr="00FB64F5">
        <w:rPr>
          <w:sz w:val="24"/>
        </w:rPr>
        <w:t xml:space="preserve">при отсутствии письменного мотивированного отказа от их подписания означает, что документы приняты Покупателем в редакции Поставщика, </w:t>
      </w:r>
      <w:r w:rsidR="00866074">
        <w:rPr>
          <w:sz w:val="24"/>
        </w:rPr>
        <w:t>в т.ч.</w:t>
      </w:r>
      <w:r>
        <w:rPr>
          <w:sz w:val="24"/>
        </w:rPr>
        <w:t>:</w:t>
      </w:r>
    </w:p>
    <w:p w14:paraId="7D635AFA" w14:textId="77777777" w:rsidR="00FA6D63" w:rsidRDefault="00FA6D63" w:rsidP="00C23585">
      <w:pPr>
        <w:tabs>
          <w:tab w:val="left" w:pos="15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B64F5">
        <w:rPr>
          <w:sz w:val="24"/>
          <w:szCs w:val="24"/>
        </w:rPr>
        <w:t xml:space="preserve"> нефтепродукты поставлены по ценам и количеству, указанным в </w:t>
      </w:r>
      <w:r w:rsidR="00661E31">
        <w:rPr>
          <w:sz w:val="24"/>
          <w:szCs w:val="24"/>
        </w:rPr>
        <w:t>ТОРГ-12</w:t>
      </w:r>
      <w:r w:rsidR="00862E46">
        <w:rPr>
          <w:sz w:val="24"/>
          <w:szCs w:val="24"/>
        </w:rPr>
        <w:t>/УПД</w:t>
      </w:r>
      <w:r w:rsidRPr="00FB64F5">
        <w:rPr>
          <w:sz w:val="24"/>
          <w:szCs w:val="24"/>
        </w:rPr>
        <w:t>, по качеству – в соответствии с паспортом качества</w:t>
      </w:r>
      <w:r>
        <w:rPr>
          <w:sz w:val="24"/>
          <w:szCs w:val="24"/>
        </w:rPr>
        <w:t xml:space="preserve">; </w:t>
      </w:r>
    </w:p>
    <w:p w14:paraId="67A61131" w14:textId="77777777" w:rsidR="005C2EC4" w:rsidRPr="00431C7C" w:rsidRDefault="000F353E" w:rsidP="00E219D2">
      <w:pPr>
        <w:tabs>
          <w:tab w:val="left" w:pos="709"/>
        </w:tabs>
        <w:ind w:firstLine="709"/>
        <w:jc w:val="both"/>
        <w:rPr>
          <w:sz w:val="24"/>
        </w:rPr>
      </w:pPr>
      <w:r w:rsidRPr="005C2EC4">
        <w:rPr>
          <w:sz w:val="24"/>
          <w:szCs w:val="24"/>
        </w:rPr>
        <w:t xml:space="preserve">- услуги по транспортировке оказаны по ценам и в объеме, указанным в Актах оказанных услуг </w:t>
      </w:r>
      <w:r w:rsidR="005B1BC3" w:rsidRPr="009B3D7C">
        <w:rPr>
          <w:sz w:val="24"/>
          <w:szCs w:val="24"/>
        </w:rPr>
        <w:t>по транспортировке</w:t>
      </w:r>
      <w:r w:rsidR="00862E46">
        <w:rPr>
          <w:sz w:val="24"/>
          <w:szCs w:val="24"/>
        </w:rPr>
        <w:t>,</w:t>
      </w:r>
      <w:r w:rsidR="005B1BC3" w:rsidRPr="009B3D7C">
        <w:rPr>
          <w:sz w:val="24"/>
          <w:szCs w:val="24"/>
        </w:rPr>
        <w:t xml:space="preserve"> </w:t>
      </w:r>
      <w:r w:rsidRPr="00431C7C">
        <w:rPr>
          <w:sz w:val="24"/>
          <w:szCs w:val="24"/>
        </w:rPr>
        <w:t>и с надлежащим качеством.</w:t>
      </w:r>
    </w:p>
    <w:p w14:paraId="68EE860D" w14:textId="77777777" w:rsidR="00FC7E13" w:rsidRPr="00F75F81" w:rsidRDefault="00511B17" w:rsidP="00F75F81">
      <w:pPr>
        <w:pStyle w:val="T11"/>
        <w:numPr>
          <w:ilvl w:val="2"/>
          <w:numId w:val="67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F75F81">
        <w:rPr>
          <w:sz w:val="24"/>
        </w:rPr>
        <w:t>Нести ответственность за действия своих грузополучателей как за свои собственные.</w:t>
      </w:r>
    </w:p>
    <w:p w14:paraId="2199873A" w14:textId="1CB5E8B9" w:rsidR="00180BAA" w:rsidRPr="00E60ABA" w:rsidRDefault="004274A5" w:rsidP="00C23585">
      <w:pPr>
        <w:pStyle w:val="T11"/>
        <w:numPr>
          <w:ilvl w:val="2"/>
          <w:numId w:val="67"/>
        </w:numPr>
        <w:tabs>
          <w:tab w:val="clear" w:pos="540"/>
        </w:tabs>
        <w:spacing w:before="0"/>
        <w:ind w:left="0" w:firstLine="709"/>
      </w:pPr>
      <w:r w:rsidRPr="006772AD">
        <w:rPr>
          <w:sz w:val="24"/>
        </w:rPr>
        <w:t>Выда</w:t>
      </w:r>
      <w:r w:rsidR="00075053" w:rsidRPr="006772AD">
        <w:rPr>
          <w:sz w:val="24"/>
        </w:rPr>
        <w:t>ва</w:t>
      </w:r>
      <w:r w:rsidRPr="006772AD">
        <w:rPr>
          <w:sz w:val="24"/>
        </w:rPr>
        <w:t>ть доверенности своим представителям на получение нефтепродуктов</w:t>
      </w:r>
      <w:r w:rsidR="00180BAA">
        <w:rPr>
          <w:sz w:val="24"/>
        </w:rPr>
        <w:t>:</w:t>
      </w:r>
      <w:r w:rsidRPr="006772AD">
        <w:rPr>
          <w:sz w:val="24"/>
        </w:rPr>
        <w:t xml:space="preserve"> </w:t>
      </w:r>
    </w:p>
    <w:p w14:paraId="19E58222" w14:textId="09ADD116" w:rsidR="00180BAA" w:rsidRDefault="00180BAA" w:rsidP="00E60ABA">
      <w:pPr>
        <w:pStyle w:val="T11"/>
        <w:numPr>
          <w:ilvl w:val="0"/>
          <w:numId w:val="0"/>
        </w:numPr>
        <w:tabs>
          <w:tab w:val="clear" w:pos="540"/>
        </w:tabs>
        <w:spacing w:before="0"/>
        <w:ind w:left="709"/>
        <w:rPr>
          <w:sz w:val="24"/>
        </w:rPr>
      </w:pPr>
      <w:r>
        <w:rPr>
          <w:sz w:val="24"/>
        </w:rPr>
        <w:t xml:space="preserve">- </w:t>
      </w:r>
      <w:r w:rsidRPr="006772AD">
        <w:rPr>
          <w:sz w:val="24"/>
        </w:rPr>
        <w:t>на бумажном носителе</w:t>
      </w:r>
      <w:r>
        <w:rPr>
          <w:sz w:val="24"/>
        </w:rPr>
        <w:t>:</w:t>
      </w:r>
      <w:r w:rsidRPr="006772AD">
        <w:rPr>
          <w:sz w:val="24"/>
        </w:rPr>
        <w:t xml:space="preserve"> </w:t>
      </w:r>
      <w:r w:rsidR="004274A5" w:rsidRPr="006772AD">
        <w:rPr>
          <w:sz w:val="24"/>
        </w:rPr>
        <w:t>подписанные собственноручно уполномоченным лицом Покупателя и скрепленные печатью (при ее наличии)</w:t>
      </w:r>
      <w:r>
        <w:rPr>
          <w:sz w:val="24"/>
        </w:rPr>
        <w:t>;</w:t>
      </w:r>
    </w:p>
    <w:p w14:paraId="14BDFF76" w14:textId="5B965C4A" w:rsidR="009532E1" w:rsidRPr="004B0EA2" w:rsidRDefault="00180BAA" w:rsidP="00E60ABA">
      <w:pPr>
        <w:pStyle w:val="T11"/>
        <w:numPr>
          <w:ilvl w:val="0"/>
          <w:numId w:val="0"/>
        </w:numPr>
        <w:tabs>
          <w:tab w:val="clear" w:pos="540"/>
        </w:tabs>
        <w:spacing w:before="0"/>
        <w:ind w:left="709"/>
      </w:pPr>
      <w:r>
        <w:rPr>
          <w:sz w:val="24"/>
        </w:rPr>
        <w:t xml:space="preserve">- </w:t>
      </w:r>
      <w:r w:rsidR="008F54C2" w:rsidRPr="006772AD">
        <w:rPr>
          <w:sz w:val="24"/>
        </w:rPr>
        <w:t xml:space="preserve">при </w:t>
      </w:r>
      <w:r w:rsidR="004274A5" w:rsidRPr="006772AD">
        <w:rPr>
          <w:sz w:val="24"/>
        </w:rPr>
        <w:t>использовани</w:t>
      </w:r>
      <w:r w:rsidR="008F54C2" w:rsidRPr="006772AD">
        <w:rPr>
          <w:sz w:val="24"/>
        </w:rPr>
        <w:t>и</w:t>
      </w:r>
      <w:r w:rsidR="004274A5" w:rsidRPr="006772AD">
        <w:rPr>
          <w:sz w:val="24"/>
        </w:rPr>
        <w:t xml:space="preserve"> Сторонами электронного документооборота (ЭДО)</w:t>
      </w:r>
      <w:r w:rsidR="005377DA">
        <w:rPr>
          <w:sz w:val="24"/>
        </w:rPr>
        <w:t>:</w:t>
      </w:r>
      <w:r w:rsidR="004274A5" w:rsidRPr="006772AD">
        <w:rPr>
          <w:sz w:val="24"/>
        </w:rPr>
        <w:t xml:space="preserve"> подписанные усиленной квалифицированной электронной подписью </w:t>
      </w:r>
      <w:r w:rsidR="004274A5" w:rsidRPr="004B0EA2">
        <w:rPr>
          <w:sz w:val="24"/>
        </w:rPr>
        <w:t xml:space="preserve">уполномоченного лица Покупателя, </w:t>
      </w:r>
      <w:r>
        <w:rPr>
          <w:sz w:val="24"/>
        </w:rPr>
        <w:t>с направлением</w:t>
      </w:r>
      <w:r w:rsidR="004274A5" w:rsidRPr="004B0EA2">
        <w:rPr>
          <w:sz w:val="24"/>
        </w:rPr>
        <w:t xml:space="preserve"> Поставщику по ЭДО.</w:t>
      </w:r>
      <w:r w:rsidR="00BE11B8" w:rsidRPr="004B0EA2">
        <w:rPr>
          <w:sz w:val="24"/>
        </w:rPr>
        <w:t xml:space="preserve"> </w:t>
      </w:r>
    </w:p>
    <w:p w14:paraId="57FE12AE" w14:textId="77777777" w:rsidR="009532E1" w:rsidRPr="00C23585" w:rsidRDefault="009532E1" w:rsidP="00C23585">
      <w:pPr>
        <w:pStyle w:val="T11"/>
        <w:numPr>
          <w:ilvl w:val="2"/>
          <w:numId w:val="67"/>
        </w:numPr>
        <w:tabs>
          <w:tab w:val="clear" w:pos="540"/>
        </w:tabs>
        <w:spacing w:before="0"/>
        <w:ind w:left="0" w:firstLine="709"/>
      </w:pPr>
      <w:r w:rsidRPr="004B0EA2">
        <w:rPr>
          <w:sz w:val="24"/>
        </w:rPr>
        <w:t>После заключения Договора направить Поставщику по электронной почте заполненный образец доверенности на получение нефтепродуктов. При внесении изменений в образец доверенности незамедлительно информировать Поставщика и направить Поставщику измененный образец доверенности по электронной почте.</w:t>
      </w:r>
    </w:p>
    <w:p w14:paraId="491F7B9F" w14:textId="1404A79C" w:rsidR="00A01F9F" w:rsidRPr="00C23585" w:rsidRDefault="00222D8E" w:rsidP="00C23585">
      <w:pPr>
        <w:pStyle w:val="T11"/>
        <w:numPr>
          <w:ilvl w:val="2"/>
          <w:numId w:val="67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4B0EA2">
        <w:rPr>
          <w:sz w:val="24"/>
        </w:rPr>
        <w:t>Направлять</w:t>
      </w:r>
      <w:r w:rsidR="004274A5" w:rsidRPr="004B0EA2">
        <w:rPr>
          <w:sz w:val="24"/>
        </w:rPr>
        <w:t xml:space="preserve"> </w:t>
      </w:r>
      <w:r w:rsidRPr="004B0EA2">
        <w:rPr>
          <w:sz w:val="24"/>
        </w:rPr>
        <w:t xml:space="preserve">по электронной почте </w:t>
      </w:r>
      <w:r w:rsidR="004274A5" w:rsidRPr="004B0EA2">
        <w:rPr>
          <w:sz w:val="24"/>
        </w:rPr>
        <w:t xml:space="preserve">Поставщику за 1 рабочий день до дня </w:t>
      </w:r>
      <w:r w:rsidR="005F2DC0" w:rsidRPr="004B0EA2">
        <w:rPr>
          <w:sz w:val="24"/>
        </w:rPr>
        <w:t>поставки</w:t>
      </w:r>
      <w:r w:rsidR="004274A5" w:rsidRPr="004B0EA2">
        <w:rPr>
          <w:sz w:val="24"/>
        </w:rPr>
        <w:t xml:space="preserve"> в срок не позднее 16.00 часов местного времени в </w:t>
      </w:r>
      <w:r w:rsidR="005F2DC0" w:rsidRPr="004B0EA2">
        <w:rPr>
          <w:sz w:val="24"/>
        </w:rPr>
        <w:t>пу</w:t>
      </w:r>
      <w:r w:rsidR="004274A5" w:rsidRPr="004B0EA2">
        <w:rPr>
          <w:sz w:val="24"/>
        </w:rPr>
        <w:t>нкте отгрузки</w:t>
      </w:r>
      <w:r w:rsidR="00901E6F" w:rsidRPr="00901E6F">
        <w:rPr>
          <w:sz w:val="24"/>
        </w:rPr>
        <w:t xml:space="preserve"> </w:t>
      </w:r>
      <w:r w:rsidR="00901E6F" w:rsidRPr="004B0EA2">
        <w:rPr>
          <w:sz w:val="24"/>
        </w:rPr>
        <w:t>реестр доверенностей</w:t>
      </w:r>
      <w:r w:rsidR="004274A5" w:rsidRPr="004B0EA2">
        <w:rPr>
          <w:sz w:val="24"/>
        </w:rPr>
        <w:t>, информаци</w:t>
      </w:r>
      <w:r w:rsidRPr="004B0EA2">
        <w:rPr>
          <w:sz w:val="24"/>
        </w:rPr>
        <w:t>ю</w:t>
      </w:r>
      <w:r w:rsidR="004274A5" w:rsidRPr="004B0EA2">
        <w:rPr>
          <w:sz w:val="24"/>
        </w:rPr>
        <w:t xml:space="preserve"> о государственном номере и марке</w:t>
      </w:r>
      <w:r w:rsidR="004B2EDB">
        <w:rPr>
          <w:sz w:val="24"/>
        </w:rPr>
        <w:t xml:space="preserve"> автотранспортного средства</w:t>
      </w:r>
      <w:r w:rsidR="004274A5" w:rsidRPr="004B0EA2">
        <w:rPr>
          <w:sz w:val="24"/>
        </w:rPr>
        <w:t xml:space="preserve"> </w:t>
      </w:r>
      <w:r w:rsidR="004B2EDB">
        <w:rPr>
          <w:sz w:val="24"/>
        </w:rPr>
        <w:t>(</w:t>
      </w:r>
      <w:r w:rsidR="000A08C9" w:rsidRPr="004B0EA2">
        <w:rPr>
          <w:sz w:val="24"/>
        </w:rPr>
        <w:t>АТС</w:t>
      </w:r>
      <w:r w:rsidR="004B2EDB">
        <w:rPr>
          <w:sz w:val="24"/>
        </w:rPr>
        <w:t>)</w:t>
      </w:r>
      <w:r w:rsidRPr="004B0EA2">
        <w:rPr>
          <w:sz w:val="24"/>
        </w:rPr>
        <w:t xml:space="preserve">. </w:t>
      </w:r>
      <w:r w:rsidR="00A01F9F" w:rsidRPr="004B0EA2">
        <w:rPr>
          <w:sz w:val="24"/>
        </w:rPr>
        <w:t>Отгрузка</w:t>
      </w:r>
      <w:r w:rsidR="00A01F9F" w:rsidRPr="00A01F9F">
        <w:rPr>
          <w:sz w:val="24"/>
        </w:rPr>
        <w:t xml:space="preserve"> </w:t>
      </w:r>
      <w:r w:rsidR="0043179A">
        <w:rPr>
          <w:sz w:val="24"/>
        </w:rPr>
        <w:t xml:space="preserve">представителям </w:t>
      </w:r>
      <w:r w:rsidR="00A01F9F" w:rsidRPr="00A01F9F">
        <w:rPr>
          <w:sz w:val="24"/>
        </w:rPr>
        <w:t xml:space="preserve">по доверенностям, не указанным в реестре доверенностей, не производится до получения от Покупателя письменного подтверждения </w:t>
      </w:r>
      <w:r w:rsidR="0043179A">
        <w:rPr>
          <w:sz w:val="24"/>
        </w:rPr>
        <w:t xml:space="preserve">их </w:t>
      </w:r>
      <w:r w:rsidR="00A01F9F" w:rsidRPr="00A01F9F">
        <w:rPr>
          <w:sz w:val="24"/>
        </w:rPr>
        <w:t xml:space="preserve">полномочий. При нарушении </w:t>
      </w:r>
      <w:r w:rsidR="0043179A">
        <w:rPr>
          <w:sz w:val="24"/>
        </w:rPr>
        <w:t>данного</w:t>
      </w:r>
      <w:r w:rsidR="0043179A" w:rsidRPr="00A01F9F">
        <w:rPr>
          <w:sz w:val="24"/>
        </w:rPr>
        <w:t xml:space="preserve"> </w:t>
      </w:r>
      <w:r w:rsidR="00A01F9F" w:rsidRPr="00A01F9F">
        <w:rPr>
          <w:sz w:val="24"/>
        </w:rPr>
        <w:t xml:space="preserve">пункта Покупатель возмещает Поставщику убытки в виде </w:t>
      </w:r>
      <w:r w:rsidR="00E2466F">
        <w:rPr>
          <w:sz w:val="24"/>
        </w:rPr>
        <w:t xml:space="preserve">связанных с этим </w:t>
      </w:r>
      <w:r w:rsidR="005377DA">
        <w:rPr>
          <w:sz w:val="24"/>
        </w:rPr>
        <w:t>расходов, включая</w:t>
      </w:r>
      <w:r w:rsidR="00A01F9F" w:rsidRPr="00A01F9F">
        <w:rPr>
          <w:sz w:val="24"/>
        </w:rPr>
        <w:t xml:space="preserve"> штрафы, сборы, предъявляемые Поставщику перевозчиком/владельцами АТС, </w:t>
      </w:r>
      <w:r w:rsidR="00866074">
        <w:rPr>
          <w:sz w:val="24"/>
        </w:rPr>
        <w:t>в т.ч.</w:t>
      </w:r>
      <w:r w:rsidR="00A01F9F" w:rsidRPr="00A01F9F">
        <w:rPr>
          <w:sz w:val="24"/>
        </w:rPr>
        <w:t xml:space="preserve"> за простой АТС.</w:t>
      </w:r>
    </w:p>
    <w:p w14:paraId="54E7DA69" w14:textId="1581FE73" w:rsidR="004A6D51" w:rsidRPr="00180BAA" w:rsidRDefault="004A6D51" w:rsidP="00E60ABA">
      <w:pPr>
        <w:pStyle w:val="T11"/>
        <w:numPr>
          <w:ilvl w:val="2"/>
          <w:numId w:val="67"/>
        </w:numPr>
        <w:tabs>
          <w:tab w:val="clear" w:pos="540"/>
        </w:tabs>
        <w:spacing w:before="0"/>
        <w:ind w:left="0" w:firstLine="709"/>
      </w:pPr>
      <w:r w:rsidRPr="00180BAA">
        <w:rPr>
          <w:sz w:val="24"/>
        </w:rPr>
        <w:lastRenderedPageBreak/>
        <w:t>Покупатель предостав</w:t>
      </w:r>
      <w:r w:rsidR="00611044" w:rsidRPr="00180BAA">
        <w:rPr>
          <w:sz w:val="24"/>
        </w:rPr>
        <w:t>ляет</w:t>
      </w:r>
      <w:r w:rsidRPr="00180BAA">
        <w:rPr>
          <w:sz w:val="24"/>
        </w:rPr>
        <w:t xml:space="preserve"> Поставщику подтверждение наличия согласия работников и третьих лиц, привлекаемых к исполнению Договора, на обработку их </w:t>
      </w:r>
      <w:r w:rsidR="000765B8" w:rsidRPr="00180BAA">
        <w:rPr>
          <w:sz w:val="24"/>
        </w:rPr>
        <w:t>ПДн</w:t>
      </w:r>
      <w:r w:rsidRPr="00180BAA">
        <w:rPr>
          <w:sz w:val="24"/>
        </w:rPr>
        <w:t xml:space="preserve"> </w:t>
      </w:r>
      <w:r w:rsidR="00180BAA">
        <w:rPr>
          <w:sz w:val="24"/>
        </w:rPr>
        <w:t xml:space="preserve">в соответствии с </w:t>
      </w:r>
      <w:r w:rsidR="00180BAA" w:rsidRPr="00180BAA">
        <w:rPr>
          <w:sz w:val="24"/>
        </w:rPr>
        <w:t>Федеральным законом от 27.07.2006 № 152-ФЗ «О персональных данных»</w:t>
      </w:r>
      <w:r w:rsidR="00180BAA">
        <w:rPr>
          <w:sz w:val="24"/>
        </w:rPr>
        <w:t xml:space="preserve"> </w:t>
      </w:r>
      <w:r w:rsidRPr="00180BAA">
        <w:rPr>
          <w:sz w:val="24"/>
        </w:rPr>
        <w:t>и направления уведомлений по форме Приложени</w:t>
      </w:r>
      <w:r w:rsidR="00611044" w:rsidRPr="00180BAA">
        <w:rPr>
          <w:sz w:val="24"/>
        </w:rPr>
        <w:t>я</w:t>
      </w:r>
      <w:r w:rsidRPr="00180BAA">
        <w:rPr>
          <w:sz w:val="24"/>
        </w:rPr>
        <w:t xml:space="preserve"> </w:t>
      </w:r>
      <w:r w:rsidR="00A01F9F" w:rsidRPr="00180BAA">
        <w:rPr>
          <w:sz w:val="24"/>
        </w:rPr>
        <w:t>7</w:t>
      </w:r>
      <w:r w:rsidRPr="00180BAA">
        <w:rPr>
          <w:sz w:val="24"/>
        </w:rPr>
        <w:t>.</w:t>
      </w:r>
    </w:p>
    <w:p w14:paraId="305E0CD2" w14:textId="14E68626" w:rsidR="004A6D51" w:rsidRPr="004A6D51" w:rsidRDefault="00180BAA" w:rsidP="00C23585">
      <w:pPr>
        <w:pStyle w:val="afa"/>
        <w:tabs>
          <w:tab w:val="left" w:pos="709"/>
        </w:tabs>
        <w:ind w:left="0" w:firstLine="709"/>
        <w:jc w:val="both"/>
      </w:pPr>
      <w:r>
        <w:t xml:space="preserve">При </w:t>
      </w:r>
      <w:r w:rsidR="00607483">
        <w:t>возникновении у П</w:t>
      </w:r>
      <w:r w:rsidR="004A6D51" w:rsidRPr="004A6D51">
        <w:t>оставщик</w:t>
      </w:r>
      <w:r>
        <w:t>а</w:t>
      </w:r>
      <w:r w:rsidR="004A6D51" w:rsidRPr="004A6D51">
        <w:t xml:space="preserve"> </w:t>
      </w:r>
      <w:r w:rsidR="00607483">
        <w:t xml:space="preserve">расходов по уплате </w:t>
      </w:r>
      <w:r w:rsidR="004A6D51" w:rsidRPr="004A6D51">
        <w:t xml:space="preserve">штрафов </w:t>
      </w:r>
      <w:r>
        <w:t>или по</w:t>
      </w:r>
      <w:r w:rsidRPr="004A6D51">
        <w:t xml:space="preserve"> возмещени</w:t>
      </w:r>
      <w:r>
        <w:t>ю</w:t>
      </w:r>
      <w:r w:rsidRPr="004A6D51">
        <w:t xml:space="preserve"> морального и/или имущественного вреда </w:t>
      </w:r>
      <w:r w:rsidR="004A6D51" w:rsidRPr="004A6D51">
        <w:t xml:space="preserve">в связи отсутствием согласия </w:t>
      </w:r>
      <w:r w:rsidR="00D4577F">
        <w:t xml:space="preserve">работника или третьего </w:t>
      </w:r>
      <w:r w:rsidR="0065767C">
        <w:t>лица, привлеченного Покупателем к исполнению Договора,</w:t>
      </w:r>
      <w:r w:rsidR="004A6D51" w:rsidRPr="004A6D51">
        <w:t xml:space="preserve"> на обработку его </w:t>
      </w:r>
      <w:r w:rsidR="001A1DD1">
        <w:t>ПДн</w:t>
      </w:r>
      <w:r w:rsidR="005377DA">
        <w:t>,</w:t>
      </w:r>
      <w:r w:rsidR="004A6D51" w:rsidRPr="004A6D51">
        <w:t xml:space="preserve"> Покупатель </w:t>
      </w:r>
      <w:r w:rsidR="003B2854">
        <w:t>возмещает</w:t>
      </w:r>
      <w:r w:rsidR="004A6D51" w:rsidRPr="004A6D51">
        <w:t xml:space="preserve"> Поставщику убытк</w:t>
      </w:r>
      <w:r w:rsidR="008C532E">
        <w:t>и</w:t>
      </w:r>
      <w:r w:rsidR="004A6D51" w:rsidRPr="004A6D51">
        <w:t xml:space="preserve"> в виде таких штрафов и/или расходов на основании вступивших в законную силу решени</w:t>
      </w:r>
      <w:r w:rsidR="00623915">
        <w:t>й</w:t>
      </w:r>
      <w:r w:rsidR="004A6D51" w:rsidRPr="004A6D51">
        <w:t xml:space="preserve"> уполномоченного государственного органа или решени</w:t>
      </w:r>
      <w:r w:rsidR="00623915">
        <w:t>й</w:t>
      </w:r>
      <w:r w:rsidR="004A6D51" w:rsidRPr="004A6D51">
        <w:t xml:space="preserve"> суда.</w:t>
      </w:r>
    </w:p>
    <w:p w14:paraId="231EA956" w14:textId="6928EB50" w:rsidR="004274A5" w:rsidRDefault="00ED67E5" w:rsidP="00C23585">
      <w:pPr>
        <w:pStyle w:val="afa"/>
        <w:tabs>
          <w:tab w:val="left" w:pos="709"/>
        </w:tabs>
        <w:spacing w:after="120"/>
        <w:ind w:left="0" w:firstLine="709"/>
        <w:jc w:val="both"/>
      </w:pPr>
      <w:r w:rsidRPr="00C23585">
        <w:t>2</w:t>
      </w:r>
      <w:r>
        <w:t>.1.</w:t>
      </w:r>
      <w:r w:rsidR="000B68C7">
        <w:t>9</w:t>
      </w:r>
      <w:r>
        <w:t xml:space="preserve">. </w:t>
      </w:r>
      <w:r w:rsidR="004117CB" w:rsidRPr="00840A7D">
        <w:t>Не вывозить и не передавать за пределы Р</w:t>
      </w:r>
      <w:r w:rsidR="0022267D">
        <w:t>Ф</w:t>
      </w:r>
      <w:r w:rsidR="004117CB" w:rsidRPr="00840A7D">
        <w:t xml:space="preserve"> нефтепродукты, полученные по </w:t>
      </w:r>
      <w:r w:rsidR="0022267D">
        <w:t>Д</w:t>
      </w:r>
      <w:r w:rsidR="004117CB" w:rsidRPr="00840A7D">
        <w:t>оговору</w:t>
      </w:r>
      <w:r w:rsidR="00EF5175">
        <w:t>.</w:t>
      </w:r>
    </w:p>
    <w:p w14:paraId="6A5301EF" w14:textId="61D84616" w:rsidR="00ED67E5" w:rsidRPr="00840A7D" w:rsidRDefault="00ED67E5" w:rsidP="00466A26">
      <w:pPr>
        <w:pStyle w:val="afa"/>
        <w:tabs>
          <w:tab w:val="left" w:pos="709"/>
        </w:tabs>
        <w:ind w:left="0" w:firstLine="709"/>
        <w:jc w:val="both"/>
      </w:pPr>
      <w:r>
        <w:t>2.1.1</w:t>
      </w:r>
      <w:r w:rsidR="000B68C7">
        <w:t>0</w:t>
      </w:r>
      <w:r>
        <w:t xml:space="preserve">. </w:t>
      </w:r>
      <w:r w:rsidR="005C2EC4" w:rsidRPr="00C23585">
        <w:t>С</w:t>
      </w:r>
      <w:r w:rsidR="005C2EC4" w:rsidRPr="009E0ACB">
        <w:t>облюдать</w:t>
      </w:r>
      <w:r w:rsidRPr="009E0ACB">
        <w:t xml:space="preserve"> требования, гарантии и обязательства (Приложение</w:t>
      </w:r>
      <w:r>
        <w:t xml:space="preserve"> 9</w:t>
      </w:r>
      <w:r w:rsidRPr="009E0ACB">
        <w:t>).</w:t>
      </w:r>
    </w:p>
    <w:p w14:paraId="0D7E28C9" w14:textId="77777777" w:rsidR="008917C8" w:rsidRPr="002D4B29" w:rsidRDefault="008917C8">
      <w:pPr>
        <w:pStyle w:val="T11"/>
        <w:numPr>
          <w:ilvl w:val="1"/>
          <w:numId w:val="67"/>
        </w:numPr>
        <w:tabs>
          <w:tab w:val="clear" w:pos="540"/>
        </w:tabs>
        <w:spacing w:before="0"/>
        <w:ind w:left="993" w:hanging="284"/>
        <w:rPr>
          <w:b/>
          <w:sz w:val="24"/>
        </w:rPr>
      </w:pPr>
      <w:r w:rsidRPr="002D4B29">
        <w:rPr>
          <w:b/>
          <w:sz w:val="24"/>
        </w:rPr>
        <w:t>Поставщик обяз</w:t>
      </w:r>
      <w:r w:rsidR="00D456DB">
        <w:rPr>
          <w:b/>
          <w:sz w:val="24"/>
        </w:rPr>
        <w:t>ан</w:t>
      </w:r>
      <w:r w:rsidRPr="002D4B29">
        <w:rPr>
          <w:b/>
          <w:sz w:val="24"/>
        </w:rPr>
        <w:t>:</w:t>
      </w:r>
    </w:p>
    <w:p w14:paraId="3BEF5D45" w14:textId="397BB689" w:rsidR="00111488" w:rsidRDefault="00E212DD" w:rsidP="00C23585">
      <w:pPr>
        <w:pStyle w:val="T11"/>
        <w:numPr>
          <w:ilvl w:val="2"/>
          <w:numId w:val="67"/>
        </w:numPr>
        <w:tabs>
          <w:tab w:val="clear" w:pos="540"/>
        </w:tabs>
        <w:spacing w:before="0"/>
        <w:ind w:left="0" w:firstLine="709"/>
      </w:pPr>
      <w:r>
        <w:rPr>
          <w:sz w:val="24"/>
        </w:rPr>
        <w:t>При направлении Покупаетелем</w:t>
      </w:r>
      <w:r w:rsidR="004E632E">
        <w:rPr>
          <w:sz w:val="24"/>
        </w:rPr>
        <w:t xml:space="preserve"> </w:t>
      </w:r>
      <w:r>
        <w:rPr>
          <w:sz w:val="24"/>
        </w:rPr>
        <w:t xml:space="preserve">Оперативной </w:t>
      </w:r>
      <w:r w:rsidR="004E632E">
        <w:rPr>
          <w:sz w:val="24"/>
        </w:rPr>
        <w:t>заявк</w:t>
      </w:r>
      <w:r>
        <w:rPr>
          <w:sz w:val="24"/>
        </w:rPr>
        <w:t>и</w:t>
      </w:r>
      <w:r w:rsidR="004E632E">
        <w:rPr>
          <w:sz w:val="24"/>
        </w:rPr>
        <w:t xml:space="preserve"> согласно п. 2.1.</w:t>
      </w:r>
      <w:r w:rsidR="00795197">
        <w:rPr>
          <w:sz w:val="24"/>
        </w:rPr>
        <w:t>2</w:t>
      </w:r>
      <w:r w:rsidR="00B66497">
        <w:rPr>
          <w:sz w:val="24"/>
        </w:rPr>
        <w:t>.</w:t>
      </w:r>
      <w:r w:rsidR="004E632E">
        <w:rPr>
          <w:sz w:val="24"/>
        </w:rPr>
        <w:t xml:space="preserve"> </w:t>
      </w:r>
      <w:r w:rsidR="00904745" w:rsidRPr="004839F1">
        <w:rPr>
          <w:sz w:val="24"/>
        </w:rPr>
        <w:t xml:space="preserve">в течение </w:t>
      </w:r>
      <w:r w:rsidR="00443976" w:rsidRPr="000029C0">
        <w:rPr>
          <w:sz w:val="24"/>
        </w:rPr>
        <w:fldChar w:fldCharType="begin">
          <w:ffData>
            <w:name w:val="ТекстовоеПоле16"/>
            <w:enabled/>
            <w:calcOnExit w:val="0"/>
            <w:textInput>
              <w:default w:val="3-х (иной срок, но не более 3) "/>
            </w:textInput>
          </w:ffData>
        </w:fldChar>
      </w:r>
      <w:r w:rsidR="00443976" w:rsidRPr="000029C0">
        <w:rPr>
          <w:sz w:val="24"/>
        </w:rPr>
        <w:instrText xml:space="preserve"> </w:instrText>
      </w:r>
      <w:bookmarkStart w:id="12" w:name="ТекстовоеПоле16"/>
      <w:r w:rsidR="00443976" w:rsidRPr="000029C0">
        <w:rPr>
          <w:sz w:val="24"/>
        </w:rPr>
        <w:instrText xml:space="preserve">FORMTEXT </w:instrText>
      </w:r>
      <w:r w:rsidR="00443976" w:rsidRPr="000029C0">
        <w:rPr>
          <w:sz w:val="24"/>
        </w:rPr>
      </w:r>
      <w:r w:rsidR="00443976" w:rsidRPr="000029C0">
        <w:rPr>
          <w:sz w:val="24"/>
        </w:rPr>
        <w:fldChar w:fldCharType="separate"/>
      </w:r>
      <w:r w:rsidR="00443976" w:rsidRPr="000029C0">
        <w:rPr>
          <w:noProof/>
          <w:sz w:val="24"/>
        </w:rPr>
        <w:t>3-х (иной срок, но не более 3</w:t>
      </w:r>
      <w:r w:rsidR="002C3040" w:rsidRPr="000029C0">
        <w:rPr>
          <w:noProof/>
          <w:sz w:val="24"/>
        </w:rPr>
        <w:t>-х</w:t>
      </w:r>
      <w:r w:rsidR="00443976" w:rsidRPr="000029C0">
        <w:rPr>
          <w:noProof/>
          <w:sz w:val="24"/>
        </w:rPr>
        <w:t xml:space="preserve">) </w:t>
      </w:r>
      <w:r w:rsidR="00443976" w:rsidRPr="000029C0">
        <w:rPr>
          <w:sz w:val="24"/>
        </w:rPr>
        <w:fldChar w:fldCharType="end"/>
      </w:r>
      <w:bookmarkEnd w:id="12"/>
      <w:r w:rsidR="00904745" w:rsidRPr="004839F1">
        <w:rPr>
          <w:sz w:val="24"/>
        </w:rPr>
        <w:t>рабочих дней</w:t>
      </w:r>
      <w:r w:rsidR="00093F16">
        <w:rPr>
          <w:sz w:val="24"/>
        </w:rPr>
        <w:t xml:space="preserve"> </w:t>
      </w:r>
      <w:r w:rsidR="00904745" w:rsidRPr="004839F1">
        <w:rPr>
          <w:sz w:val="24"/>
        </w:rPr>
        <w:t xml:space="preserve">подтвердить </w:t>
      </w:r>
      <w:r w:rsidRPr="004839F1">
        <w:rPr>
          <w:sz w:val="24"/>
        </w:rPr>
        <w:t>Покупател</w:t>
      </w:r>
      <w:r>
        <w:rPr>
          <w:sz w:val="24"/>
        </w:rPr>
        <w:t>ю</w:t>
      </w:r>
      <w:r w:rsidRPr="004839F1">
        <w:rPr>
          <w:sz w:val="24"/>
        </w:rPr>
        <w:t xml:space="preserve"> </w:t>
      </w:r>
      <w:r w:rsidR="00904745" w:rsidRPr="004839F1">
        <w:rPr>
          <w:sz w:val="24"/>
        </w:rPr>
        <w:t xml:space="preserve">возможность поставки </w:t>
      </w:r>
      <w:r>
        <w:rPr>
          <w:sz w:val="24"/>
        </w:rPr>
        <w:t>либо</w:t>
      </w:r>
      <w:r w:rsidRPr="004839F1">
        <w:rPr>
          <w:sz w:val="24"/>
        </w:rPr>
        <w:t xml:space="preserve"> </w:t>
      </w:r>
      <w:r>
        <w:rPr>
          <w:sz w:val="24"/>
        </w:rPr>
        <w:t>сообщить</w:t>
      </w:r>
      <w:r w:rsidRPr="004839F1">
        <w:rPr>
          <w:sz w:val="24"/>
        </w:rPr>
        <w:t xml:space="preserve"> об отсутствии возможности</w:t>
      </w:r>
      <w:r>
        <w:rPr>
          <w:sz w:val="24"/>
        </w:rPr>
        <w:t xml:space="preserve"> поставки </w:t>
      </w:r>
      <w:r w:rsidR="00904745" w:rsidRPr="004839F1">
        <w:rPr>
          <w:sz w:val="24"/>
        </w:rPr>
        <w:t xml:space="preserve">указанного в </w:t>
      </w:r>
      <w:r w:rsidR="00093F16">
        <w:rPr>
          <w:sz w:val="24"/>
        </w:rPr>
        <w:t>ней</w:t>
      </w:r>
      <w:r w:rsidR="00904745" w:rsidRPr="004839F1">
        <w:rPr>
          <w:sz w:val="24"/>
        </w:rPr>
        <w:t xml:space="preserve"> количества нефтепродуктов</w:t>
      </w:r>
      <w:r w:rsidR="00DE1AE5">
        <w:rPr>
          <w:sz w:val="24"/>
        </w:rPr>
        <w:t xml:space="preserve"> </w:t>
      </w:r>
      <w:r w:rsidR="00525581">
        <w:rPr>
          <w:sz w:val="24"/>
        </w:rPr>
        <w:t xml:space="preserve">или </w:t>
      </w:r>
      <w:r>
        <w:rPr>
          <w:sz w:val="24"/>
        </w:rPr>
        <w:t xml:space="preserve">сообщить </w:t>
      </w:r>
      <w:r w:rsidR="00904745" w:rsidRPr="004839F1">
        <w:rPr>
          <w:sz w:val="24"/>
        </w:rPr>
        <w:t xml:space="preserve">о количестве нефтепродуктов, которое Поставщик </w:t>
      </w:r>
      <w:r w:rsidR="004E632E">
        <w:rPr>
          <w:sz w:val="24"/>
        </w:rPr>
        <w:t>может</w:t>
      </w:r>
      <w:r w:rsidR="00904745" w:rsidRPr="004839F1">
        <w:rPr>
          <w:sz w:val="24"/>
        </w:rPr>
        <w:t xml:space="preserve"> поставить.</w:t>
      </w:r>
    </w:p>
    <w:p w14:paraId="0A80AB8C" w14:textId="77777777" w:rsidR="007C01AE" w:rsidRDefault="00904745">
      <w:pPr>
        <w:pStyle w:val="ac"/>
        <w:tabs>
          <w:tab w:val="left" w:pos="1560"/>
        </w:tabs>
        <w:spacing w:after="0"/>
        <w:ind w:firstLine="709"/>
        <w:jc w:val="both"/>
        <w:rPr>
          <w:sz w:val="24"/>
          <w:szCs w:val="24"/>
        </w:rPr>
      </w:pPr>
      <w:r w:rsidRPr="004839F1">
        <w:rPr>
          <w:sz w:val="24"/>
          <w:szCs w:val="24"/>
        </w:rPr>
        <w:t xml:space="preserve">При </w:t>
      </w:r>
      <w:r w:rsidR="00051E12" w:rsidRPr="004839F1">
        <w:rPr>
          <w:sz w:val="24"/>
          <w:szCs w:val="24"/>
        </w:rPr>
        <w:t>наличии денежных средств</w:t>
      </w:r>
      <w:r w:rsidR="009D535A">
        <w:rPr>
          <w:sz w:val="24"/>
          <w:szCs w:val="24"/>
        </w:rPr>
        <w:t>, поступивших от Покупателя</w:t>
      </w:r>
      <w:r w:rsidR="003B7940">
        <w:rPr>
          <w:sz w:val="24"/>
          <w:szCs w:val="24"/>
        </w:rPr>
        <w:t xml:space="preserve"> </w:t>
      </w:r>
      <w:r w:rsidR="00051E12" w:rsidRPr="004839F1">
        <w:rPr>
          <w:sz w:val="24"/>
          <w:szCs w:val="24"/>
        </w:rPr>
        <w:t>на р</w:t>
      </w:r>
      <w:r w:rsidR="009D535A">
        <w:rPr>
          <w:sz w:val="24"/>
          <w:szCs w:val="24"/>
        </w:rPr>
        <w:t>асчетный</w:t>
      </w:r>
      <w:r w:rsidR="00401847">
        <w:rPr>
          <w:sz w:val="24"/>
          <w:szCs w:val="24"/>
        </w:rPr>
        <w:t xml:space="preserve"> счет</w:t>
      </w:r>
      <w:r w:rsidR="00051E12" w:rsidRPr="004839F1">
        <w:rPr>
          <w:sz w:val="24"/>
          <w:szCs w:val="24"/>
        </w:rPr>
        <w:t xml:space="preserve"> Поставщика</w:t>
      </w:r>
      <w:r w:rsidR="009D535A">
        <w:rPr>
          <w:sz w:val="24"/>
          <w:szCs w:val="24"/>
        </w:rPr>
        <w:t>,</w:t>
      </w:r>
      <w:r w:rsidR="00051E12" w:rsidRPr="004839F1">
        <w:rPr>
          <w:sz w:val="24"/>
          <w:szCs w:val="24"/>
        </w:rPr>
        <w:t xml:space="preserve"> срок </w:t>
      </w:r>
      <w:r w:rsidR="00600ADA">
        <w:rPr>
          <w:sz w:val="24"/>
          <w:szCs w:val="24"/>
        </w:rPr>
        <w:t xml:space="preserve">отгрузки и </w:t>
      </w:r>
      <w:r w:rsidR="00051E12" w:rsidRPr="004839F1">
        <w:rPr>
          <w:sz w:val="24"/>
          <w:szCs w:val="24"/>
        </w:rPr>
        <w:t>резерва нефтепродуктов</w:t>
      </w:r>
      <w:r w:rsidR="00C6137C" w:rsidRPr="004839F1">
        <w:rPr>
          <w:sz w:val="24"/>
          <w:szCs w:val="24"/>
        </w:rPr>
        <w:t xml:space="preserve"> по </w:t>
      </w:r>
      <w:r w:rsidR="00401847">
        <w:rPr>
          <w:sz w:val="24"/>
          <w:szCs w:val="24"/>
        </w:rPr>
        <w:t>О</w:t>
      </w:r>
      <w:r w:rsidR="00C6137C" w:rsidRPr="004839F1">
        <w:rPr>
          <w:sz w:val="24"/>
          <w:szCs w:val="24"/>
        </w:rPr>
        <w:t>перативной заявке</w:t>
      </w:r>
      <w:r w:rsidR="00051E12" w:rsidRPr="004839F1">
        <w:rPr>
          <w:sz w:val="24"/>
          <w:szCs w:val="24"/>
        </w:rPr>
        <w:t xml:space="preserve"> составляет не более </w:t>
      </w:r>
      <w:r w:rsidR="001962BC" w:rsidRPr="000029C0">
        <w:rPr>
          <w:sz w:val="24"/>
          <w:szCs w:val="24"/>
        </w:rPr>
        <w:fldChar w:fldCharType="begin">
          <w:ffData>
            <w:name w:val="ТекстовоеПоле115"/>
            <w:enabled/>
            <w:calcOnExit w:val="0"/>
            <w:textInput>
              <w:default w:val="1-го дня (иной срок, но не более 3 дней)"/>
            </w:textInput>
          </w:ffData>
        </w:fldChar>
      </w:r>
      <w:bookmarkStart w:id="13" w:name="ТекстовоеПоле115"/>
      <w:r w:rsidR="001962BC" w:rsidRPr="000029C0">
        <w:rPr>
          <w:sz w:val="24"/>
          <w:szCs w:val="24"/>
        </w:rPr>
        <w:instrText xml:space="preserve"> FORMTEXT </w:instrText>
      </w:r>
      <w:r w:rsidR="001962BC" w:rsidRPr="000029C0">
        <w:rPr>
          <w:sz w:val="24"/>
          <w:szCs w:val="24"/>
        </w:rPr>
      </w:r>
      <w:r w:rsidR="001962BC" w:rsidRPr="000029C0">
        <w:rPr>
          <w:sz w:val="24"/>
          <w:szCs w:val="24"/>
        </w:rPr>
        <w:fldChar w:fldCharType="separate"/>
      </w:r>
      <w:r w:rsidR="001962BC" w:rsidRPr="000029C0">
        <w:rPr>
          <w:noProof/>
          <w:sz w:val="24"/>
          <w:szCs w:val="24"/>
        </w:rPr>
        <w:t>1-го дня (иной срок, но не более 3</w:t>
      </w:r>
      <w:r w:rsidR="00166978" w:rsidRPr="000029C0">
        <w:rPr>
          <w:noProof/>
          <w:sz w:val="24"/>
          <w:szCs w:val="24"/>
        </w:rPr>
        <w:t>-х</w:t>
      </w:r>
      <w:r w:rsidR="001962BC" w:rsidRPr="000029C0">
        <w:rPr>
          <w:noProof/>
          <w:sz w:val="24"/>
          <w:szCs w:val="24"/>
        </w:rPr>
        <w:t xml:space="preserve"> дней)</w:t>
      </w:r>
      <w:r w:rsidR="001962BC" w:rsidRPr="000029C0">
        <w:rPr>
          <w:sz w:val="24"/>
          <w:szCs w:val="24"/>
        </w:rPr>
        <w:fldChar w:fldCharType="end"/>
      </w:r>
      <w:bookmarkEnd w:id="13"/>
      <w:r w:rsidR="00D92C6E" w:rsidRPr="004839F1">
        <w:rPr>
          <w:sz w:val="24"/>
          <w:szCs w:val="24"/>
        </w:rPr>
        <w:t xml:space="preserve"> </w:t>
      </w:r>
      <w:r w:rsidR="00907EF5" w:rsidRPr="004839F1">
        <w:rPr>
          <w:sz w:val="24"/>
          <w:szCs w:val="24"/>
        </w:rPr>
        <w:t xml:space="preserve">с </w:t>
      </w:r>
      <w:r w:rsidR="00051E12" w:rsidRPr="004839F1">
        <w:rPr>
          <w:sz w:val="24"/>
          <w:szCs w:val="24"/>
        </w:rPr>
        <w:t xml:space="preserve">даты </w:t>
      </w:r>
      <w:r w:rsidR="00907EF5" w:rsidRPr="004839F1">
        <w:rPr>
          <w:sz w:val="24"/>
          <w:szCs w:val="24"/>
        </w:rPr>
        <w:t>подтверждения Поставщиком возможности поставки</w:t>
      </w:r>
      <w:r w:rsidRPr="004839F1">
        <w:rPr>
          <w:sz w:val="24"/>
          <w:szCs w:val="24"/>
        </w:rPr>
        <w:t>.</w:t>
      </w:r>
    </w:p>
    <w:p w14:paraId="0541CF96" w14:textId="77777777" w:rsidR="00CA6E6F" w:rsidRPr="004B4132" w:rsidRDefault="007E46A7" w:rsidP="00600ADA">
      <w:pPr>
        <w:pStyle w:val="ac"/>
        <w:tabs>
          <w:tab w:val="left" w:pos="1560"/>
        </w:tabs>
        <w:spacing w:after="0"/>
        <w:ind w:firstLine="709"/>
        <w:jc w:val="both"/>
        <w:rPr>
          <w:sz w:val="24"/>
          <w:szCs w:val="24"/>
        </w:rPr>
      </w:pPr>
      <w:r w:rsidRPr="004B4132">
        <w:rPr>
          <w:sz w:val="24"/>
          <w:szCs w:val="24"/>
        </w:rPr>
        <w:t>При отсутствии денежных средств</w:t>
      </w:r>
      <w:r w:rsidR="00DB0115">
        <w:rPr>
          <w:sz w:val="24"/>
          <w:szCs w:val="24"/>
        </w:rPr>
        <w:t xml:space="preserve"> </w:t>
      </w:r>
      <w:r w:rsidR="009D535A">
        <w:rPr>
          <w:sz w:val="24"/>
          <w:szCs w:val="24"/>
        </w:rPr>
        <w:t>Покупателя</w:t>
      </w:r>
      <w:r w:rsidRPr="004B4132">
        <w:rPr>
          <w:sz w:val="24"/>
          <w:szCs w:val="24"/>
        </w:rPr>
        <w:t xml:space="preserve"> на р</w:t>
      </w:r>
      <w:r w:rsidR="009D535A">
        <w:rPr>
          <w:sz w:val="24"/>
          <w:szCs w:val="24"/>
        </w:rPr>
        <w:t>асчетн</w:t>
      </w:r>
      <w:r w:rsidR="004A036D">
        <w:rPr>
          <w:sz w:val="24"/>
          <w:szCs w:val="24"/>
        </w:rPr>
        <w:t>ом</w:t>
      </w:r>
      <w:r w:rsidR="00401847">
        <w:rPr>
          <w:sz w:val="24"/>
          <w:szCs w:val="24"/>
        </w:rPr>
        <w:t xml:space="preserve"> счет</w:t>
      </w:r>
      <w:r w:rsidR="002F160F">
        <w:rPr>
          <w:sz w:val="24"/>
          <w:szCs w:val="24"/>
        </w:rPr>
        <w:t>е</w:t>
      </w:r>
      <w:r w:rsidRPr="004B4132">
        <w:rPr>
          <w:sz w:val="24"/>
          <w:szCs w:val="24"/>
        </w:rPr>
        <w:t xml:space="preserve"> Поставщика</w:t>
      </w:r>
      <w:r w:rsidR="00F447DD">
        <w:rPr>
          <w:sz w:val="24"/>
          <w:szCs w:val="24"/>
        </w:rPr>
        <w:t xml:space="preserve"> отгрузка нефтепродуктов не осуществляется</w:t>
      </w:r>
      <w:r w:rsidR="00522694">
        <w:rPr>
          <w:sz w:val="24"/>
          <w:szCs w:val="24"/>
        </w:rPr>
        <w:t>,</w:t>
      </w:r>
      <w:r w:rsidRPr="004B4132">
        <w:rPr>
          <w:sz w:val="24"/>
          <w:szCs w:val="24"/>
        </w:rPr>
        <w:t xml:space="preserve"> срок </w:t>
      </w:r>
      <w:r w:rsidR="00F447DD">
        <w:rPr>
          <w:sz w:val="24"/>
          <w:szCs w:val="24"/>
        </w:rPr>
        <w:t xml:space="preserve">их </w:t>
      </w:r>
      <w:r w:rsidRPr="004B4132">
        <w:rPr>
          <w:sz w:val="24"/>
          <w:szCs w:val="24"/>
        </w:rPr>
        <w:t xml:space="preserve">резерва по </w:t>
      </w:r>
      <w:r w:rsidR="00401847">
        <w:rPr>
          <w:sz w:val="24"/>
          <w:szCs w:val="24"/>
        </w:rPr>
        <w:t>О</w:t>
      </w:r>
      <w:r w:rsidRPr="004B4132">
        <w:rPr>
          <w:sz w:val="24"/>
          <w:szCs w:val="24"/>
        </w:rPr>
        <w:t>перативной заявке составляет не более 3</w:t>
      </w:r>
      <w:r w:rsidR="009D7998">
        <w:rPr>
          <w:sz w:val="24"/>
          <w:szCs w:val="24"/>
        </w:rPr>
        <w:t xml:space="preserve">-х </w:t>
      </w:r>
      <w:r w:rsidRPr="004B4132">
        <w:rPr>
          <w:sz w:val="24"/>
          <w:szCs w:val="24"/>
        </w:rPr>
        <w:t xml:space="preserve">дней с даты </w:t>
      </w:r>
      <w:r w:rsidR="00094FBE" w:rsidRPr="004B4132">
        <w:rPr>
          <w:sz w:val="24"/>
          <w:szCs w:val="24"/>
        </w:rPr>
        <w:t>подтверждения Поставщиком возможности поставки</w:t>
      </w:r>
      <w:r w:rsidRPr="004B4132">
        <w:rPr>
          <w:sz w:val="24"/>
          <w:szCs w:val="24"/>
        </w:rPr>
        <w:t xml:space="preserve">, </w:t>
      </w:r>
      <w:r w:rsidR="00866074">
        <w:rPr>
          <w:sz w:val="24"/>
          <w:szCs w:val="24"/>
        </w:rPr>
        <w:t>в т.ч.</w:t>
      </w:r>
      <w:r w:rsidRPr="004B4132">
        <w:rPr>
          <w:sz w:val="24"/>
          <w:szCs w:val="24"/>
        </w:rPr>
        <w:t xml:space="preserve"> </w:t>
      </w:r>
      <w:r w:rsidR="00044B20" w:rsidRPr="004B4132">
        <w:rPr>
          <w:sz w:val="24"/>
          <w:szCs w:val="24"/>
        </w:rPr>
        <w:t xml:space="preserve">для </w:t>
      </w:r>
      <w:r w:rsidRPr="004B4132">
        <w:rPr>
          <w:sz w:val="24"/>
          <w:szCs w:val="24"/>
        </w:rPr>
        <w:t>поступления денежных средств Покупателя на р</w:t>
      </w:r>
      <w:r w:rsidR="009D535A">
        <w:rPr>
          <w:sz w:val="24"/>
          <w:szCs w:val="24"/>
        </w:rPr>
        <w:t>асчетный счет</w:t>
      </w:r>
      <w:r w:rsidRPr="004B4132">
        <w:rPr>
          <w:sz w:val="24"/>
          <w:szCs w:val="24"/>
        </w:rPr>
        <w:t xml:space="preserve"> Поставщика</w:t>
      </w:r>
      <w:r w:rsidR="002F160F">
        <w:rPr>
          <w:sz w:val="24"/>
          <w:szCs w:val="24"/>
        </w:rPr>
        <w:t xml:space="preserve"> и осуществления отгрузки.</w:t>
      </w:r>
    </w:p>
    <w:p w14:paraId="48C56A09" w14:textId="3324C1B5" w:rsidR="00BE4BD3" w:rsidRPr="004839F1" w:rsidRDefault="0018220F" w:rsidP="00C23585">
      <w:pPr>
        <w:pStyle w:val="ac"/>
        <w:tabs>
          <w:tab w:val="left" w:pos="156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Если</w:t>
      </w:r>
      <w:r w:rsidR="007E46A7" w:rsidRPr="004839F1">
        <w:rPr>
          <w:sz w:val="24"/>
          <w:szCs w:val="24"/>
        </w:rPr>
        <w:t xml:space="preserve"> денежны</w:t>
      </w:r>
      <w:r>
        <w:rPr>
          <w:sz w:val="24"/>
          <w:szCs w:val="24"/>
        </w:rPr>
        <w:t>е</w:t>
      </w:r>
      <w:r w:rsidR="007E46A7" w:rsidRPr="004839F1">
        <w:rPr>
          <w:sz w:val="24"/>
          <w:szCs w:val="24"/>
        </w:rPr>
        <w:t xml:space="preserve"> средств</w:t>
      </w:r>
      <w:r>
        <w:rPr>
          <w:sz w:val="24"/>
          <w:szCs w:val="24"/>
        </w:rPr>
        <w:t>а не поступили</w:t>
      </w:r>
      <w:r w:rsidR="007E46A7" w:rsidRPr="004839F1">
        <w:rPr>
          <w:sz w:val="24"/>
          <w:szCs w:val="24"/>
        </w:rPr>
        <w:t xml:space="preserve"> Поставщик</w:t>
      </w:r>
      <w:r w:rsidR="00E212DD">
        <w:rPr>
          <w:sz w:val="24"/>
          <w:szCs w:val="24"/>
        </w:rPr>
        <w:t>у</w:t>
      </w:r>
      <w:r w:rsidR="007E46A7" w:rsidRPr="004839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указанный срок, </w:t>
      </w:r>
      <w:r w:rsidR="007E46A7" w:rsidRPr="004839F1">
        <w:rPr>
          <w:sz w:val="24"/>
          <w:szCs w:val="24"/>
        </w:rPr>
        <w:t xml:space="preserve">резерв по </w:t>
      </w:r>
      <w:r w:rsidR="005B58ED">
        <w:rPr>
          <w:sz w:val="24"/>
          <w:szCs w:val="24"/>
        </w:rPr>
        <w:t>О</w:t>
      </w:r>
      <w:r w:rsidR="007E46A7" w:rsidRPr="004839F1">
        <w:rPr>
          <w:sz w:val="24"/>
          <w:szCs w:val="24"/>
        </w:rPr>
        <w:t xml:space="preserve">перативной заявке </w:t>
      </w:r>
      <w:r w:rsidR="00094FBE" w:rsidRPr="004839F1">
        <w:rPr>
          <w:sz w:val="24"/>
          <w:szCs w:val="24"/>
        </w:rPr>
        <w:t>аннулируется</w:t>
      </w:r>
      <w:r w:rsidR="007E46A7" w:rsidRPr="004839F1">
        <w:rPr>
          <w:sz w:val="24"/>
          <w:szCs w:val="24"/>
        </w:rPr>
        <w:t>, денежные средства</w:t>
      </w:r>
      <w:r w:rsidR="005271DB">
        <w:rPr>
          <w:sz w:val="24"/>
          <w:szCs w:val="24"/>
        </w:rPr>
        <w:t>, полученные позднее,</w:t>
      </w:r>
      <w:r w:rsidR="007E46A7" w:rsidRPr="004839F1">
        <w:rPr>
          <w:sz w:val="24"/>
          <w:szCs w:val="24"/>
        </w:rPr>
        <w:t xml:space="preserve"> возвращаются Покупателю или используются</w:t>
      </w:r>
      <w:r w:rsidR="002D0BCD">
        <w:rPr>
          <w:sz w:val="24"/>
          <w:szCs w:val="24"/>
        </w:rPr>
        <w:t xml:space="preserve"> им</w:t>
      </w:r>
      <w:r w:rsidR="007E46A7" w:rsidRPr="004839F1">
        <w:rPr>
          <w:sz w:val="24"/>
          <w:szCs w:val="24"/>
        </w:rPr>
        <w:t xml:space="preserve"> для оплаты по новой </w:t>
      </w:r>
      <w:r w:rsidR="005B58ED">
        <w:rPr>
          <w:sz w:val="24"/>
          <w:szCs w:val="24"/>
        </w:rPr>
        <w:t>О</w:t>
      </w:r>
      <w:r w:rsidR="007E46A7" w:rsidRPr="004839F1">
        <w:rPr>
          <w:sz w:val="24"/>
          <w:szCs w:val="24"/>
        </w:rPr>
        <w:t>перативной заявке</w:t>
      </w:r>
      <w:r w:rsidR="004839F1" w:rsidRPr="004839F1">
        <w:rPr>
          <w:sz w:val="24"/>
          <w:szCs w:val="24"/>
        </w:rPr>
        <w:t xml:space="preserve"> </w:t>
      </w:r>
      <w:r w:rsidR="007E46A7" w:rsidRPr="004839F1">
        <w:rPr>
          <w:sz w:val="24"/>
          <w:szCs w:val="24"/>
        </w:rPr>
        <w:t>при наличии доступных для поставки нефтепродуктов.</w:t>
      </w:r>
    </w:p>
    <w:p w14:paraId="5881AC1E" w14:textId="77777777" w:rsidR="00C656A4" w:rsidRPr="004B4132" w:rsidRDefault="00BE4BD3" w:rsidP="00C23585">
      <w:pPr>
        <w:pStyle w:val="ac"/>
        <w:tabs>
          <w:tab w:val="left" w:pos="156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 w:rsidR="00904745" w:rsidRPr="004B4132">
        <w:rPr>
          <w:sz w:val="24"/>
          <w:szCs w:val="24"/>
        </w:rPr>
        <w:t xml:space="preserve"> несвоевременно</w:t>
      </w:r>
      <w:r>
        <w:rPr>
          <w:sz w:val="24"/>
          <w:szCs w:val="24"/>
        </w:rPr>
        <w:t>м</w:t>
      </w:r>
      <w:r w:rsidR="00904745" w:rsidRPr="004B4132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и</w:t>
      </w:r>
      <w:r w:rsidR="00904745" w:rsidRPr="004B4132">
        <w:rPr>
          <w:sz w:val="24"/>
          <w:szCs w:val="24"/>
        </w:rPr>
        <w:t xml:space="preserve"> Покупателем </w:t>
      </w:r>
      <w:r w:rsidR="005B58ED">
        <w:rPr>
          <w:sz w:val="24"/>
          <w:szCs w:val="24"/>
        </w:rPr>
        <w:t>О</w:t>
      </w:r>
      <w:r w:rsidR="00904745" w:rsidRPr="004B4132">
        <w:rPr>
          <w:sz w:val="24"/>
          <w:szCs w:val="24"/>
        </w:rPr>
        <w:t xml:space="preserve">перативной заявки и/или </w:t>
      </w:r>
      <w:r w:rsidR="00606BB5">
        <w:rPr>
          <w:sz w:val="24"/>
          <w:szCs w:val="24"/>
        </w:rPr>
        <w:t>указании</w:t>
      </w:r>
      <w:r w:rsidR="00904745" w:rsidRPr="004B4132">
        <w:rPr>
          <w:sz w:val="24"/>
          <w:szCs w:val="24"/>
        </w:rPr>
        <w:t xml:space="preserve"> Покупателем </w:t>
      </w:r>
      <w:r w:rsidR="00606BB5">
        <w:rPr>
          <w:sz w:val="24"/>
          <w:szCs w:val="24"/>
        </w:rPr>
        <w:t xml:space="preserve">в </w:t>
      </w:r>
      <w:r w:rsidR="005B58ED">
        <w:rPr>
          <w:sz w:val="24"/>
          <w:szCs w:val="24"/>
        </w:rPr>
        <w:t>О</w:t>
      </w:r>
      <w:r w:rsidR="00904745" w:rsidRPr="004B4132">
        <w:rPr>
          <w:sz w:val="24"/>
          <w:szCs w:val="24"/>
        </w:rPr>
        <w:t>перативной заявк</w:t>
      </w:r>
      <w:r w:rsidR="00606BB5">
        <w:rPr>
          <w:sz w:val="24"/>
          <w:szCs w:val="24"/>
        </w:rPr>
        <w:t>е количества нефтепродуктов</w:t>
      </w:r>
      <w:r w:rsidR="00904745" w:rsidRPr="004B4132">
        <w:rPr>
          <w:sz w:val="24"/>
          <w:szCs w:val="24"/>
        </w:rPr>
        <w:t>, превышающе</w:t>
      </w:r>
      <w:r w:rsidR="00606BB5">
        <w:rPr>
          <w:sz w:val="24"/>
          <w:szCs w:val="24"/>
        </w:rPr>
        <w:t>го</w:t>
      </w:r>
      <w:r w:rsidR="00904745" w:rsidRPr="004B4132">
        <w:rPr>
          <w:sz w:val="24"/>
          <w:szCs w:val="24"/>
        </w:rPr>
        <w:t xml:space="preserve"> количество, указанное в </w:t>
      </w:r>
      <w:r w:rsidR="005B58ED">
        <w:rPr>
          <w:sz w:val="24"/>
          <w:szCs w:val="24"/>
        </w:rPr>
        <w:t>П</w:t>
      </w:r>
      <w:r w:rsidR="00904745" w:rsidRPr="004B4132">
        <w:rPr>
          <w:sz w:val="24"/>
          <w:szCs w:val="24"/>
        </w:rPr>
        <w:t>отребности, Поставщик при наличии</w:t>
      </w:r>
      <w:r w:rsidR="00864189" w:rsidRPr="004B4132">
        <w:rPr>
          <w:sz w:val="24"/>
          <w:szCs w:val="24"/>
        </w:rPr>
        <w:t xml:space="preserve"> доступных для поставки нефтепродуктов</w:t>
      </w:r>
      <w:r w:rsidR="00904745" w:rsidRPr="004B4132">
        <w:rPr>
          <w:sz w:val="24"/>
          <w:szCs w:val="24"/>
        </w:rPr>
        <w:t xml:space="preserve"> принимает разумные меры для</w:t>
      </w:r>
      <w:r w:rsidR="00B30CE3">
        <w:rPr>
          <w:sz w:val="24"/>
          <w:szCs w:val="24"/>
        </w:rPr>
        <w:t xml:space="preserve"> её</w:t>
      </w:r>
      <w:r w:rsidR="00904745" w:rsidRPr="004B4132">
        <w:rPr>
          <w:sz w:val="24"/>
          <w:szCs w:val="24"/>
        </w:rPr>
        <w:t xml:space="preserve"> обеспечения в количестве, указанно</w:t>
      </w:r>
      <w:r w:rsidR="00864189" w:rsidRPr="004B4132">
        <w:rPr>
          <w:sz w:val="24"/>
          <w:szCs w:val="24"/>
        </w:rPr>
        <w:t>м</w:t>
      </w:r>
      <w:r w:rsidR="00904745" w:rsidRPr="004B4132">
        <w:rPr>
          <w:sz w:val="24"/>
          <w:szCs w:val="24"/>
        </w:rPr>
        <w:t xml:space="preserve"> в </w:t>
      </w:r>
      <w:r w:rsidR="00B06636">
        <w:rPr>
          <w:sz w:val="24"/>
          <w:szCs w:val="24"/>
        </w:rPr>
        <w:t>О</w:t>
      </w:r>
      <w:r w:rsidR="00904745" w:rsidRPr="004B4132">
        <w:rPr>
          <w:sz w:val="24"/>
          <w:szCs w:val="24"/>
        </w:rPr>
        <w:t>перативной заявке.</w:t>
      </w:r>
    </w:p>
    <w:p w14:paraId="1143C8FB" w14:textId="08CB680C" w:rsidR="00FA6D63" w:rsidRPr="00466596" w:rsidRDefault="00FA6D63" w:rsidP="00B75B9C">
      <w:pPr>
        <w:pStyle w:val="T11"/>
        <w:numPr>
          <w:ilvl w:val="2"/>
          <w:numId w:val="67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09076D">
        <w:rPr>
          <w:sz w:val="24"/>
        </w:rPr>
        <w:t>Предоставлять Покупателю в срок</w:t>
      </w:r>
      <w:r w:rsidR="00657FCA">
        <w:rPr>
          <w:sz w:val="24"/>
        </w:rPr>
        <w:t xml:space="preserve"> </w:t>
      </w:r>
      <w:r w:rsidR="00265884" w:rsidRPr="00C97AE0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не позднее 5 числа месяца, следующего за месяцем поставки нефтепродуктов/оказания услуг по транспортировке (если применимо)"/>
            </w:textInput>
          </w:ffData>
        </w:fldChar>
      </w:r>
      <w:r w:rsidR="00265884" w:rsidRPr="00C97AE0">
        <w:rPr>
          <w:sz w:val="24"/>
        </w:rPr>
        <w:instrText xml:space="preserve"> FORMTEXT </w:instrText>
      </w:r>
      <w:r w:rsidR="00265884" w:rsidRPr="00C97AE0">
        <w:rPr>
          <w:sz w:val="24"/>
        </w:rPr>
      </w:r>
      <w:r w:rsidR="00265884" w:rsidRPr="00C97AE0">
        <w:rPr>
          <w:sz w:val="24"/>
        </w:rPr>
        <w:fldChar w:fldCharType="separate"/>
      </w:r>
      <w:r w:rsidR="00265884" w:rsidRPr="00C97AE0">
        <w:rPr>
          <w:noProof/>
          <w:sz w:val="24"/>
        </w:rPr>
        <w:t>не позднее 5 числа месяца, следующего за месяцем поставки нефтепродуктов/оказания услуг по транспортировке (если применимо)</w:t>
      </w:r>
      <w:r w:rsidR="00265884" w:rsidRPr="00C97AE0">
        <w:rPr>
          <w:sz w:val="24"/>
        </w:rPr>
        <w:fldChar w:fldCharType="end"/>
      </w:r>
      <w:r w:rsidR="009A1828" w:rsidRPr="00C97AE0">
        <w:rPr>
          <w:sz w:val="24"/>
          <w:shd w:val="clear" w:color="auto" w:fill="808080" w:themeFill="background1" w:themeFillShade="80"/>
        </w:rPr>
        <w:t xml:space="preserve"> </w:t>
      </w:r>
      <w:r w:rsidR="00B66497" w:rsidRPr="00C97AE0">
        <w:rPr>
          <w:sz w:val="24"/>
        </w:rPr>
        <w:t>,</w:t>
      </w:r>
      <w:r w:rsidR="00B66497">
        <w:rPr>
          <w:sz w:val="24"/>
        </w:rPr>
        <w:t xml:space="preserve"> </w:t>
      </w:r>
      <w:r w:rsidR="00F37C84" w:rsidRPr="00B75B9C">
        <w:rPr>
          <w:sz w:val="24"/>
        </w:rPr>
        <w:t xml:space="preserve">оригиналы </w:t>
      </w:r>
      <w:r w:rsidRPr="00B75B9C">
        <w:rPr>
          <w:sz w:val="24"/>
        </w:rPr>
        <w:t>ТОРГ-</w:t>
      </w:r>
      <w:r w:rsidR="00B72396" w:rsidRPr="00B75B9C">
        <w:rPr>
          <w:sz w:val="24"/>
        </w:rPr>
        <w:t>12</w:t>
      </w:r>
      <w:r w:rsidR="00376648" w:rsidRPr="00FB158D">
        <w:rPr>
          <w:sz w:val="24"/>
        </w:rPr>
        <w:t>/</w:t>
      </w:r>
      <w:r w:rsidR="00FE662A" w:rsidRPr="00FB158D">
        <w:rPr>
          <w:sz w:val="24"/>
        </w:rPr>
        <w:t xml:space="preserve">УПД </w:t>
      </w:r>
      <w:r w:rsidRPr="00FB158D">
        <w:rPr>
          <w:sz w:val="24"/>
        </w:rPr>
        <w:t xml:space="preserve">и </w:t>
      </w:r>
      <w:r w:rsidRPr="00294221">
        <w:rPr>
          <w:sz w:val="24"/>
        </w:rPr>
        <w:t>счет</w:t>
      </w:r>
      <w:r w:rsidRPr="00E81A4A">
        <w:rPr>
          <w:sz w:val="24"/>
        </w:rPr>
        <w:t>ов</w:t>
      </w:r>
      <w:r w:rsidRPr="000B68C7">
        <w:rPr>
          <w:sz w:val="24"/>
        </w:rPr>
        <w:t xml:space="preserve">-фактур </w:t>
      </w:r>
      <w:r w:rsidRPr="00466596">
        <w:rPr>
          <w:sz w:val="24"/>
        </w:rPr>
        <w:t>на нефтепродукты</w:t>
      </w:r>
      <w:r w:rsidR="00466596">
        <w:rPr>
          <w:sz w:val="24"/>
        </w:rPr>
        <w:t>,</w:t>
      </w:r>
      <w:r w:rsidRPr="00B75B9C">
        <w:rPr>
          <w:sz w:val="24"/>
        </w:rPr>
        <w:t xml:space="preserve"> оригиналы Актов оказанных услуг </w:t>
      </w:r>
      <w:r w:rsidR="00554E02" w:rsidRPr="00793ADF">
        <w:rPr>
          <w:sz w:val="24"/>
        </w:rPr>
        <w:t xml:space="preserve">(по форме Приложения </w:t>
      </w:r>
      <w:r w:rsidR="00A540F6" w:rsidRPr="00793ADF">
        <w:rPr>
          <w:sz w:val="24"/>
        </w:rPr>
        <w:t>4</w:t>
      </w:r>
      <w:r w:rsidR="00554E02" w:rsidRPr="00793ADF">
        <w:rPr>
          <w:sz w:val="24"/>
        </w:rPr>
        <w:t>)</w:t>
      </w:r>
      <w:r w:rsidRPr="00793ADF">
        <w:rPr>
          <w:sz w:val="24"/>
        </w:rPr>
        <w:t xml:space="preserve"> и счетов-фактур на услуги транспортировки</w:t>
      </w:r>
      <w:r w:rsidR="00AF13A8" w:rsidRPr="00466596">
        <w:rPr>
          <w:sz w:val="24"/>
        </w:rPr>
        <w:t>.</w:t>
      </w:r>
      <w:r w:rsidRPr="00466596">
        <w:rPr>
          <w:sz w:val="24"/>
        </w:rPr>
        <w:t xml:space="preserve"> </w:t>
      </w:r>
    </w:p>
    <w:p w14:paraId="70820CD1" w14:textId="199A66DB" w:rsidR="00FA6D63" w:rsidRDefault="00FA6D63" w:rsidP="00C23585">
      <w:pPr>
        <w:pStyle w:val="ac"/>
        <w:tabs>
          <w:tab w:val="left" w:pos="1560"/>
        </w:tabs>
        <w:spacing w:after="0"/>
        <w:ind w:firstLine="709"/>
        <w:jc w:val="both"/>
        <w:rPr>
          <w:sz w:val="24"/>
          <w:szCs w:val="24"/>
        </w:rPr>
      </w:pPr>
      <w:r w:rsidRPr="0009076D">
        <w:rPr>
          <w:sz w:val="24"/>
          <w:szCs w:val="24"/>
        </w:rPr>
        <w:t xml:space="preserve">По согласованию Сторон </w:t>
      </w:r>
      <w:r w:rsidR="00C05292" w:rsidRPr="0009076D">
        <w:rPr>
          <w:sz w:val="24"/>
          <w:szCs w:val="24"/>
        </w:rPr>
        <w:t>скан-копии ТОРГ-12</w:t>
      </w:r>
      <w:r w:rsidR="00C05292">
        <w:rPr>
          <w:sz w:val="24"/>
          <w:szCs w:val="24"/>
        </w:rPr>
        <w:t>/УПД, Актов оказанных услуг</w:t>
      </w:r>
      <w:r w:rsidR="00C05292" w:rsidRPr="0009076D">
        <w:rPr>
          <w:sz w:val="24"/>
          <w:szCs w:val="24"/>
        </w:rPr>
        <w:t xml:space="preserve"> </w:t>
      </w:r>
      <w:r w:rsidR="00C05292">
        <w:rPr>
          <w:sz w:val="24"/>
          <w:szCs w:val="24"/>
        </w:rPr>
        <w:t xml:space="preserve">по транспортировке </w:t>
      </w:r>
      <w:r w:rsidR="00C05292" w:rsidRPr="0009076D">
        <w:rPr>
          <w:sz w:val="24"/>
          <w:szCs w:val="24"/>
        </w:rPr>
        <w:t xml:space="preserve">и </w:t>
      </w:r>
      <w:r w:rsidR="00C05292">
        <w:rPr>
          <w:sz w:val="24"/>
          <w:szCs w:val="24"/>
        </w:rPr>
        <w:t xml:space="preserve">соответствующих </w:t>
      </w:r>
      <w:r w:rsidR="00C05292" w:rsidRPr="0009076D">
        <w:rPr>
          <w:sz w:val="24"/>
          <w:szCs w:val="24"/>
        </w:rPr>
        <w:t xml:space="preserve">счетов-фактур </w:t>
      </w:r>
      <w:r w:rsidRPr="0009076D">
        <w:rPr>
          <w:sz w:val="24"/>
          <w:szCs w:val="24"/>
        </w:rPr>
        <w:t>предоставля</w:t>
      </w:r>
      <w:r w:rsidR="000B2B89">
        <w:rPr>
          <w:sz w:val="24"/>
          <w:szCs w:val="24"/>
        </w:rPr>
        <w:t>ю</w:t>
      </w:r>
      <w:r w:rsidRPr="0009076D">
        <w:rPr>
          <w:sz w:val="24"/>
          <w:szCs w:val="24"/>
        </w:rPr>
        <w:t>т</w:t>
      </w:r>
      <w:r w:rsidR="00C05292">
        <w:rPr>
          <w:sz w:val="24"/>
          <w:szCs w:val="24"/>
        </w:rPr>
        <w:t>ся</w:t>
      </w:r>
      <w:r w:rsidRPr="000907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Покупателю </w:t>
      </w:r>
      <w:r w:rsidRPr="0009076D">
        <w:rPr>
          <w:sz w:val="24"/>
          <w:szCs w:val="24"/>
        </w:rPr>
        <w:t xml:space="preserve">по электронной почте </w:t>
      </w:r>
      <w:r w:rsidR="00C05292" w:rsidRPr="00CF333D">
        <w:rPr>
          <w:sz w:val="24"/>
          <w:szCs w:val="24"/>
        </w:rPr>
        <w:fldChar w:fldCharType="begin">
          <w:ffData>
            <w:name w:val="ТекстовоеПоле68"/>
            <w:enabled/>
            <w:calcOnExit w:val="0"/>
            <w:textInput>
              <w:default w:val="не позднее 5-ти дней с даты поставки (даты оказания услуг по транспортировке)"/>
            </w:textInput>
          </w:ffData>
        </w:fldChar>
      </w:r>
      <w:bookmarkStart w:id="14" w:name="ТекстовоеПоле68"/>
      <w:r w:rsidR="00C05292" w:rsidRPr="00CF333D">
        <w:rPr>
          <w:sz w:val="24"/>
          <w:szCs w:val="24"/>
        </w:rPr>
        <w:instrText xml:space="preserve"> FORMTEXT </w:instrText>
      </w:r>
      <w:r w:rsidR="00C05292" w:rsidRPr="00CF333D">
        <w:rPr>
          <w:sz w:val="24"/>
          <w:szCs w:val="24"/>
        </w:rPr>
      </w:r>
      <w:r w:rsidR="00C05292" w:rsidRPr="00CF333D">
        <w:rPr>
          <w:sz w:val="24"/>
          <w:szCs w:val="24"/>
        </w:rPr>
        <w:fldChar w:fldCharType="separate"/>
      </w:r>
      <w:r w:rsidR="00C05292" w:rsidRPr="00CF333D">
        <w:rPr>
          <w:noProof/>
          <w:sz w:val="24"/>
          <w:szCs w:val="24"/>
        </w:rPr>
        <w:t>не позднее 5-ти дней с даты поставки (даты оказания услуг по транспортировке)</w:t>
      </w:r>
      <w:r w:rsidR="00C05292" w:rsidRPr="00CF333D">
        <w:rPr>
          <w:sz w:val="24"/>
          <w:szCs w:val="24"/>
        </w:rPr>
        <w:fldChar w:fldCharType="end"/>
      </w:r>
      <w:bookmarkEnd w:id="14"/>
      <w:r w:rsidRPr="0009076D">
        <w:rPr>
          <w:sz w:val="24"/>
          <w:szCs w:val="24"/>
        </w:rPr>
        <w:t>,</w:t>
      </w:r>
      <w:r w:rsidR="006F43E3">
        <w:rPr>
          <w:sz w:val="24"/>
          <w:szCs w:val="24"/>
        </w:rPr>
        <w:t xml:space="preserve"> </w:t>
      </w:r>
      <w:r w:rsidRPr="0009076D">
        <w:rPr>
          <w:sz w:val="24"/>
          <w:szCs w:val="24"/>
        </w:rPr>
        <w:t>с последующим предоставлением оригиналов на бумажном носителе.</w:t>
      </w:r>
    </w:p>
    <w:p w14:paraId="48329148" w14:textId="5368A89D" w:rsidR="008B62CB" w:rsidRDefault="00FA6D63" w:rsidP="00C23585">
      <w:pPr>
        <w:pStyle w:val="T11"/>
        <w:numPr>
          <w:ilvl w:val="2"/>
          <w:numId w:val="67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DD1E9D">
        <w:rPr>
          <w:sz w:val="24"/>
        </w:rPr>
        <w:t xml:space="preserve"> </w:t>
      </w:r>
      <w:r w:rsidR="00C42391">
        <w:rPr>
          <w:sz w:val="24"/>
        </w:rPr>
        <w:t>В</w:t>
      </w:r>
      <w:r w:rsidRPr="00DD1E9D">
        <w:rPr>
          <w:sz w:val="24"/>
        </w:rPr>
        <w:t>ыставля</w:t>
      </w:r>
      <w:r w:rsidR="00524A44">
        <w:rPr>
          <w:sz w:val="24"/>
        </w:rPr>
        <w:t>ть</w:t>
      </w:r>
      <w:r w:rsidRPr="00DD1E9D">
        <w:rPr>
          <w:sz w:val="24"/>
        </w:rPr>
        <w:t xml:space="preserve"> Покупателю счета-фактуры на суммы полученной предварительной оплаты не позднее 5</w:t>
      </w:r>
      <w:r w:rsidR="0011515F">
        <w:rPr>
          <w:sz w:val="24"/>
        </w:rPr>
        <w:t>-ти</w:t>
      </w:r>
      <w:r w:rsidRPr="00DD1E9D">
        <w:rPr>
          <w:sz w:val="24"/>
        </w:rPr>
        <w:t xml:space="preserve"> дней с даты зачисления денежных средств Покупателя на расчетный счет Поставщика</w:t>
      </w:r>
      <w:r w:rsidR="00E33C11" w:rsidRPr="00DD1E9D">
        <w:rPr>
          <w:sz w:val="24"/>
        </w:rPr>
        <w:t>.</w:t>
      </w:r>
    </w:p>
    <w:p w14:paraId="56FC4B99" w14:textId="411B7AA6" w:rsidR="00E33C11" w:rsidRPr="00E33C11" w:rsidRDefault="00E33C11" w:rsidP="00C23585">
      <w:pPr>
        <w:pStyle w:val="T11"/>
        <w:numPr>
          <w:ilvl w:val="2"/>
          <w:numId w:val="67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9B6315">
        <w:rPr>
          <w:sz w:val="24"/>
        </w:rPr>
        <w:t>Поставщик и Покупатель дают следующие заверения об обстоятельствах</w:t>
      </w:r>
      <w:r w:rsidRPr="00E33C11">
        <w:rPr>
          <w:sz w:val="24"/>
        </w:rPr>
        <w:t>:</w:t>
      </w:r>
    </w:p>
    <w:p w14:paraId="27ED219F" w14:textId="77777777" w:rsidR="00E33C11" w:rsidRPr="00E33C11" w:rsidRDefault="00E653E1" w:rsidP="00590318">
      <w:pPr>
        <w:pStyle w:val="T11"/>
        <w:numPr>
          <w:ilvl w:val="3"/>
          <w:numId w:val="67"/>
        </w:numPr>
        <w:tabs>
          <w:tab w:val="clear" w:pos="540"/>
        </w:tabs>
        <w:spacing w:before="0"/>
        <w:ind w:left="130" w:firstLine="567"/>
        <w:rPr>
          <w:sz w:val="24"/>
        </w:rPr>
      </w:pPr>
      <w:r>
        <w:rPr>
          <w:sz w:val="24"/>
        </w:rPr>
        <w:t> </w:t>
      </w:r>
      <w:r w:rsidR="00E33C11" w:rsidRPr="009B6315">
        <w:rPr>
          <w:sz w:val="24"/>
        </w:rPr>
        <w:t>Поставщик гарантирует, что поставляемые по Договору нефтепродукты свободны от любых прав и притязаний третьих лиц, не находятся под арестом, не заложены, не обременены правами третьих лиц и приобретены на законном основании.</w:t>
      </w:r>
    </w:p>
    <w:p w14:paraId="4F2F9FF6" w14:textId="77777777" w:rsidR="00E33C11" w:rsidRPr="00E33C11" w:rsidRDefault="00E653E1" w:rsidP="00590318">
      <w:pPr>
        <w:pStyle w:val="T11"/>
        <w:numPr>
          <w:ilvl w:val="3"/>
          <w:numId w:val="67"/>
        </w:numPr>
        <w:tabs>
          <w:tab w:val="clear" w:pos="540"/>
        </w:tabs>
        <w:spacing w:before="0"/>
        <w:ind w:left="130" w:firstLine="567"/>
        <w:rPr>
          <w:sz w:val="24"/>
        </w:rPr>
      </w:pPr>
      <w:r>
        <w:rPr>
          <w:sz w:val="24"/>
        </w:rPr>
        <w:t> </w:t>
      </w:r>
      <w:r w:rsidR="00E33C11" w:rsidRPr="009B6315">
        <w:rPr>
          <w:sz w:val="24"/>
        </w:rPr>
        <w:t>Покупатель заверяет По</w:t>
      </w:r>
      <w:r w:rsidR="00E33C11" w:rsidRPr="00E33C11">
        <w:rPr>
          <w:sz w:val="24"/>
        </w:rPr>
        <w:t>ставщика и гарантирует, что он</w:t>
      </w:r>
      <w:r w:rsidR="008652EB">
        <w:rPr>
          <w:sz w:val="24"/>
        </w:rPr>
        <w:t xml:space="preserve"> в отношении приобретенных по Договору нефтепродуктов</w:t>
      </w:r>
      <w:r w:rsidR="00E33C11" w:rsidRPr="00E33C11">
        <w:rPr>
          <w:sz w:val="24"/>
        </w:rPr>
        <w:t>:</w:t>
      </w:r>
    </w:p>
    <w:p w14:paraId="711879FB" w14:textId="094F5B0F" w:rsidR="00E33C11" w:rsidRPr="00E33C11" w:rsidRDefault="00E33C11" w:rsidP="00C23585">
      <w:pPr>
        <w:pStyle w:val="ac"/>
        <w:tabs>
          <w:tab w:val="left" w:pos="1560"/>
        </w:tabs>
        <w:spacing w:after="0"/>
        <w:ind w:firstLine="709"/>
        <w:jc w:val="both"/>
        <w:rPr>
          <w:sz w:val="24"/>
          <w:szCs w:val="24"/>
        </w:rPr>
      </w:pPr>
      <w:r w:rsidRPr="009B6315">
        <w:rPr>
          <w:sz w:val="24"/>
          <w:szCs w:val="24"/>
        </w:rPr>
        <w:t>- не будет совершать действий по</w:t>
      </w:r>
      <w:r w:rsidR="008652EB">
        <w:rPr>
          <w:sz w:val="24"/>
          <w:szCs w:val="24"/>
        </w:rPr>
        <w:t xml:space="preserve"> их</w:t>
      </w:r>
      <w:r w:rsidRPr="009B6315">
        <w:rPr>
          <w:sz w:val="24"/>
          <w:szCs w:val="24"/>
        </w:rPr>
        <w:t xml:space="preserve"> поставке или передаче любым способом в страны, территории или регионы, или юридическим или физическим лицам, в отношении которых действуют </w:t>
      </w:r>
      <w:r w:rsidR="000B2B89" w:rsidRPr="009B6315">
        <w:rPr>
          <w:sz w:val="24"/>
          <w:szCs w:val="24"/>
        </w:rPr>
        <w:t xml:space="preserve">признанные Российской Федерацией </w:t>
      </w:r>
      <w:r w:rsidRPr="009B6315">
        <w:rPr>
          <w:sz w:val="24"/>
          <w:szCs w:val="24"/>
        </w:rPr>
        <w:t>международные санкции, и в отношении которых поставки таких нефтепрод</w:t>
      </w:r>
      <w:r w:rsidRPr="00E33C11">
        <w:rPr>
          <w:sz w:val="24"/>
          <w:szCs w:val="24"/>
        </w:rPr>
        <w:t>уктов запрещены или ограничены;</w:t>
      </w:r>
    </w:p>
    <w:p w14:paraId="530C7550" w14:textId="1A28B6B6" w:rsidR="00E33C11" w:rsidRPr="00E33C11" w:rsidRDefault="00E33C11" w:rsidP="00C23585">
      <w:pPr>
        <w:pStyle w:val="ac"/>
        <w:tabs>
          <w:tab w:val="left" w:pos="1560"/>
        </w:tabs>
        <w:spacing w:after="0"/>
        <w:ind w:firstLine="709"/>
        <w:jc w:val="both"/>
        <w:rPr>
          <w:sz w:val="24"/>
          <w:szCs w:val="24"/>
        </w:rPr>
      </w:pPr>
      <w:r w:rsidRPr="009B6315">
        <w:rPr>
          <w:sz w:val="24"/>
          <w:szCs w:val="24"/>
        </w:rPr>
        <w:t xml:space="preserve">- </w:t>
      </w:r>
      <w:r w:rsidR="003268FD">
        <w:rPr>
          <w:sz w:val="24"/>
          <w:szCs w:val="24"/>
        </w:rPr>
        <w:t>при</w:t>
      </w:r>
      <w:r w:rsidRPr="009B6315">
        <w:rPr>
          <w:sz w:val="24"/>
          <w:szCs w:val="24"/>
        </w:rPr>
        <w:t xml:space="preserve"> последующей</w:t>
      </w:r>
      <w:r w:rsidR="008652EB">
        <w:rPr>
          <w:sz w:val="24"/>
          <w:szCs w:val="24"/>
        </w:rPr>
        <w:t xml:space="preserve"> их</w:t>
      </w:r>
      <w:r w:rsidRPr="009B6315">
        <w:rPr>
          <w:sz w:val="24"/>
          <w:szCs w:val="24"/>
        </w:rPr>
        <w:t xml:space="preserve"> продаж</w:t>
      </w:r>
      <w:r w:rsidR="003268FD">
        <w:rPr>
          <w:sz w:val="24"/>
          <w:szCs w:val="24"/>
        </w:rPr>
        <w:t>е</w:t>
      </w:r>
      <w:r w:rsidRPr="009B6315">
        <w:rPr>
          <w:sz w:val="24"/>
          <w:szCs w:val="24"/>
        </w:rPr>
        <w:t xml:space="preserve"> предпримет все необходимые действия для включения в договоры с покупателями аналогичного запрета или получения аналогичных заверений и будет </w:t>
      </w:r>
      <w:r w:rsidRPr="009B6315">
        <w:rPr>
          <w:sz w:val="24"/>
          <w:szCs w:val="24"/>
        </w:rPr>
        <w:lastRenderedPageBreak/>
        <w:t xml:space="preserve">контролировать их соблюдение путем получения от покупателя информации о конечных получателях и конечном пункте назначения </w:t>
      </w:r>
      <w:r w:rsidR="00E36F42">
        <w:rPr>
          <w:sz w:val="24"/>
          <w:szCs w:val="24"/>
        </w:rPr>
        <w:t>указанных</w:t>
      </w:r>
      <w:r w:rsidRPr="00E33C11">
        <w:rPr>
          <w:sz w:val="24"/>
          <w:szCs w:val="24"/>
        </w:rPr>
        <w:t xml:space="preserve"> нефтепродуктов;</w:t>
      </w:r>
    </w:p>
    <w:p w14:paraId="1FFD63E4" w14:textId="03314298" w:rsidR="00E33C11" w:rsidRDefault="00E33C11" w:rsidP="00C23585">
      <w:pPr>
        <w:pStyle w:val="ac"/>
        <w:tabs>
          <w:tab w:val="left" w:pos="1560"/>
        </w:tabs>
        <w:spacing w:after="0"/>
        <w:ind w:firstLine="709"/>
        <w:jc w:val="both"/>
        <w:rPr>
          <w:sz w:val="24"/>
          <w:szCs w:val="24"/>
        </w:rPr>
      </w:pPr>
      <w:r w:rsidRPr="009B6315">
        <w:rPr>
          <w:sz w:val="24"/>
          <w:szCs w:val="24"/>
        </w:rPr>
        <w:t>- в течение 2</w:t>
      </w:r>
      <w:r w:rsidR="009D56AF">
        <w:rPr>
          <w:sz w:val="24"/>
          <w:szCs w:val="24"/>
        </w:rPr>
        <w:t>-х</w:t>
      </w:r>
      <w:r w:rsidRPr="009B6315">
        <w:rPr>
          <w:sz w:val="24"/>
          <w:szCs w:val="24"/>
        </w:rPr>
        <w:t xml:space="preserve"> рабочих дней с даты </w:t>
      </w:r>
      <w:r w:rsidR="000B2B89" w:rsidRPr="009B6315">
        <w:rPr>
          <w:sz w:val="24"/>
          <w:szCs w:val="24"/>
        </w:rPr>
        <w:t>получени</w:t>
      </w:r>
      <w:r w:rsidR="000B2B89">
        <w:rPr>
          <w:sz w:val="24"/>
          <w:szCs w:val="24"/>
        </w:rPr>
        <w:t>я</w:t>
      </w:r>
      <w:r w:rsidR="000B2B89" w:rsidRPr="009B6315">
        <w:rPr>
          <w:sz w:val="24"/>
          <w:szCs w:val="24"/>
        </w:rPr>
        <w:t xml:space="preserve"> от Поставщика письменного запроса </w:t>
      </w:r>
      <w:r w:rsidR="000B2B89">
        <w:rPr>
          <w:sz w:val="24"/>
          <w:szCs w:val="24"/>
        </w:rPr>
        <w:t>предоставит</w:t>
      </w:r>
      <w:r w:rsidRPr="009B6315">
        <w:rPr>
          <w:sz w:val="24"/>
          <w:szCs w:val="24"/>
        </w:rPr>
        <w:t xml:space="preserve"> информацию о конечных получателях</w:t>
      </w:r>
      <w:r w:rsidR="00793ADF">
        <w:rPr>
          <w:sz w:val="24"/>
          <w:szCs w:val="24"/>
        </w:rPr>
        <w:t>,</w:t>
      </w:r>
      <w:r w:rsidR="00294B65">
        <w:rPr>
          <w:sz w:val="24"/>
          <w:szCs w:val="24"/>
        </w:rPr>
        <w:t xml:space="preserve"> </w:t>
      </w:r>
      <w:r w:rsidRPr="009B6315">
        <w:rPr>
          <w:sz w:val="24"/>
          <w:szCs w:val="24"/>
        </w:rPr>
        <w:t>конечном пункте назначения</w:t>
      </w:r>
      <w:r w:rsidR="00793ADF">
        <w:rPr>
          <w:sz w:val="24"/>
          <w:szCs w:val="24"/>
        </w:rPr>
        <w:t xml:space="preserve"> и конечных точках потребления</w:t>
      </w:r>
      <w:r w:rsidRPr="009B6315">
        <w:rPr>
          <w:sz w:val="24"/>
          <w:szCs w:val="24"/>
        </w:rPr>
        <w:t xml:space="preserve"> нефтепродуктов</w:t>
      </w:r>
      <w:r w:rsidR="00C5397D">
        <w:rPr>
          <w:sz w:val="24"/>
          <w:szCs w:val="24"/>
        </w:rPr>
        <w:t>;</w:t>
      </w:r>
    </w:p>
    <w:p w14:paraId="56EDF5E6" w14:textId="5AEF126B" w:rsidR="00C5397D" w:rsidRDefault="00C5397D" w:rsidP="00C23585">
      <w:pPr>
        <w:pStyle w:val="ac"/>
        <w:tabs>
          <w:tab w:val="left" w:pos="156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приобретает нефтепродукты для потребления в конечных точках потребления, указанных в </w:t>
      </w:r>
      <w:r w:rsidR="00790FC3">
        <w:rPr>
          <w:sz w:val="24"/>
          <w:szCs w:val="24"/>
        </w:rPr>
        <w:t>О</w:t>
      </w:r>
      <w:r>
        <w:rPr>
          <w:sz w:val="24"/>
          <w:szCs w:val="24"/>
        </w:rPr>
        <w:t>перативной заявке Покупателя</w:t>
      </w:r>
      <w:r w:rsidR="00294B65">
        <w:rPr>
          <w:sz w:val="24"/>
          <w:szCs w:val="24"/>
        </w:rPr>
        <w:t>.</w:t>
      </w:r>
    </w:p>
    <w:p w14:paraId="39E38B8E" w14:textId="77777777" w:rsidR="00EC58A1" w:rsidRPr="00EC58A1" w:rsidRDefault="00C311E2">
      <w:pPr>
        <w:pStyle w:val="1"/>
        <w:ind w:left="357"/>
        <w:jc w:val="center"/>
      </w:pPr>
      <w:r>
        <w:rPr>
          <w:sz w:val="24"/>
        </w:rPr>
        <w:t xml:space="preserve">3. </w:t>
      </w:r>
      <w:r w:rsidR="00B218D0" w:rsidRPr="00E05E57">
        <w:rPr>
          <w:sz w:val="24"/>
        </w:rPr>
        <w:t>ОБЩИЕ УСЛОВИЯ</w:t>
      </w:r>
      <w:r w:rsidR="00F44558" w:rsidRPr="00E05E57">
        <w:rPr>
          <w:sz w:val="24"/>
        </w:rPr>
        <w:t xml:space="preserve"> ПОСТАВКИ</w:t>
      </w:r>
    </w:p>
    <w:p w14:paraId="696D9E54" w14:textId="77777777" w:rsidR="006D198A" w:rsidRDefault="003C51CC" w:rsidP="00C23585">
      <w:pPr>
        <w:pStyle w:val="T11"/>
        <w:numPr>
          <w:ilvl w:val="1"/>
          <w:numId w:val="73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 </w:t>
      </w:r>
      <w:r w:rsidR="006D198A" w:rsidRPr="002D4B29">
        <w:rPr>
          <w:sz w:val="24"/>
        </w:rPr>
        <w:t xml:space="preserve">Поставка нефтепродуктов </w:t>
      </w:r>
      <w:r w:rsidR="00C45BFF">
        <w:rPr>
          <w:sz w:val="24"/>
        </w:rPr>
        <w:t xml:space="preserve">может производиться на следующих базисах поставки: </w:t>
      </w:r>
    </w:p>
    <w:p w14:paraId="2D5FE1E5" w14:textId="77777777" w:rsidR="003268FD" w:rsidRDefault="00C9704F" w:rsidP="00C23585">
      <w:pPr>
        <w:pStyle w:val="T11"/>
        <w:numPr>
          <w:ilvl w:val="2"/>
          <w:numId w:val="73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2D4B29">
        <w:rPr>
          <w:sz w:val="24"/>
        </w:rPr>
        <w:t>«франко-автоцистерна» (самовывоз авто</w:t>
      </w:r>
      <w:r w:rsidR="00C42391">
        <w:rPr>
          <w:sz w:val="24"/>
        </w:rPr>
        <w:t xml:space="preserve">мобильным </w:t>
      </w:r>
      <w:r w:rsidRPr="002D4B29">
        <w:rPr>
          <w:sz w:val="24"/>
        </w:rPr>
        <w:t xml:space="preserve">транспортом) </w:t>
      </w:r>
      <w:r w:rsidR="001A4611">
        <w:rPr>
          <w:sz w:val="24"/>
        </w:rPr>
        <w:t xml:space="preserve">- </w:t>
      </w:r>
      <w:r w:rsidRPr="002D4B29">
        <w:rPr>
          <w:sz w:val="24"/>
        </w:rPr>
        <w:t>передач</w:t>
      </w:r>
      <w:r w:rsidR="001A4611">
        <w:rPr>
          <w:sz w:val="24"/>
        </w:rPr>
        <w:t>а</w:t>
      </w:r>
      <w:r w:rsidRPr="002D4B29">
        <w:rPr>
          <w:sz w:val="24"/>
        </w:rPr>
        <w:t xml:space="preserve"> нефтепродуктов Поставщиком на условиях самовывоза автомобильным транспортом Покупателя (грузополучателя) с пунктов налива</w:t>
      </w:r>
      <w:r w:rsidRPr="00390141">
        <w:rPr>
          <w:sz w:val="24"/>
        </w:rPr>
        <w:t xml:space="preserve"> </w:t>
      </w:r>
      <w:r>
        <w:rPr>
          <w:sz w:val="24"/>
        </w:rPr>
        <w:t>Поставщика.</w:t>
      </w:r>
    </w:p>
    <w:p w14:paraId="5269DED0" w14:textId="77777777" w:rsidR="00C9704F" w:rsidRPr="00C9704F" w:rsidRDefault="00C9704F" w:rsidP="00C23585">
      <w:pPr>
        <w:pStyle w:val="T11"/>
        <w:numPr>
          <w:ilvl w:val="2"/>
          <w:numId w:val="73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AF5A06">
        <w:rPr>
          <w:sz w:val="24"/>
        </w:rPr>
        <w:t xml:space="preserve">«франко-пункт слива покупателя» </w:t>
      </w:r>
      <w:r w:rsidR="001A4611">
        <w:rPr>
          <w:sz w:val="24"/>
        </w:rPr>
        <w:t>-</w:t>
      </w:r>
      <w:r w:rsidR="001A4611" w:rsidRPr="00AF5A06">
        <w:rPr>
          <w:sz w:val="24"/>
        </w:rPr>
        <w:t xml:space="preserve"> </w:t>
      </w:r>
      <w:r w:rsidRPr="00AF5A06">
        <w:rPr>
          <w:sz w:val="24"/>
        </w:rPr>
        <w:t>поставк</w:t>
      </w:r>
      <w:r w:rsidR="001A4611">
        <w:rPr>
          <w:sz w:val="24"/>
        </w:rPr>
        <w:t>а</w:t>
      </w:r>
      <w:r w:rsidRPr="00AF5A06">
        <w:rPr>
          <w:sz w:val="24"/>
        </w:rPr>
        <w:t xml:space="preserve"> </w:t>
      </w:r>
      <w:r w:rsidRPr="0047701F">
        <w:rPr>
          <w:sz w:val="24"/>
        </w:rPr>
        <w:t xml:space="preserve">нефтепродуктов автомобильным транспортом с нефтебазы </w:t>
      </w:r>
      <w:r w:rsidRPr="008D4229">
        <w:rPr>
          <w:sz w:val="24"/>
        </w:rPr>
        <w:t>П</w:t>
      </w:r>
      <w:r w:rsidRPr="00C639C9">
        <w:rPr>
          <w:sz w:val="24"/>
        </w:rPr>
        <w:t xml:space="preserve">оставщика до пунктов слива </w:t>
      </w:r>
      <w:r w:rsidRPr="00C9704F">
        <w:rPr>
          <w:sz w:val="24"/>
        </w:rPr>
        <w:t>Покупателя и передач</w:t>
      </w:r>
      <w:r w:rsidR="00BD768A">
        <w:rPr>
          <w:sz w:val="24"/>
        </w:rPr>
        <w:t>а</w:t>
      </w:r>
      <w:r w:rsidRPr="00C9704F">
        <w:rPr>
          <w:sz w:val="24"/>
        </w:rPr>
        <w:t xml:space="preserve"> нефтепродуктов в резервуар пунктов слива Покупателя.</w:t>
      </w:r>
    </w:p>
    <w:p w14:paraId="4295BC7C" w14:textId="2D8EB726" w:rsidR="00A70B57" w:rsidRDefault="0084704A" w:rsidP="00C23585">
      <w:pPr>
        <w:pStyle w:val="T11"/>
        <w:numPr>
          <w:ilvl w:val="1"/>
          <w:numId w:val="73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>П</w:t>
      </w:r>
      <w:r w:rsidR="006D198A" w:rsidRPr="002D4B29">
        <w:rPr>
          <w:sz w:val="24"/>
        </w:rPr>
        <w:t xml:space="preserve">раво собственности на нефтепродукты, риск их случайной гибели и повреждения переходят на Покупателя с </w:t>
      </w:r>
      <w:r w:rsidR="006D198A" w:rsidRPr="00E64ACA">
        <w:rPr>
          <w:sz w:val="24"/>
        </w:rPr>
        <w:t>даты поставки</w:t>
      </w:r>
      <w:r w:rsidR="006D198A" w:rsidRPr="002D4B29">
        <w:rPr>
          <w:sz w:val="24"/>
        </w:rPr>
        <w:t xml:space="preserve">, определенной </w:t>
      </w:r>
      <w:r w:rsidR="00BD768A">
        <w:rPr>
          <w:sz w:val="24"/>
        </w:rPr>
        <w:t xml:space="preserve">п.п. </w:t>
      </w:r>
      <w:r w:rsidR="003C51CC">
        <w:rPr>
          <w:sz w:val="24"/>
        </w:rPr>
        <w:t>4</w:t>
      </w:r>
      <w:r w:rsidR="00533D0E">
        <w:rPr>
          <w:sz w:val="24"/>
        </w:rPr>
        <w:t>.</w:t>
      </w:r>
      <w:r w:rsidR="00D14E95">
        <w:rPr>
          <w:sz w:val="24"/>
        </w:rPr>
        <w:t>1</w:t>
      </w:r>
      <w:r w:rsidR="00BD768A">
        <w:rPr>
          <w:sz w:val="24"/>
        </w:rPr>
        <w:t>,</w:t>
      </w:r>
      <w:r w:rsidR="00533D0E">
        <w:rPr>
          <w:sz w:val="24"/>
        </w:rPr>
        <w:t xml:space="preserve"> </w:t>
      </w:r>
      <w:r w:rsidR="003C51CC">
        <w:rPr>
          <w:sz w:val="24"/>
        </w:rPr>
        <w:t>5</w:t>
      </w:r>
      <w:r w:rsidR="000E41F6">
        <w:rPr>
          <w:sz w:val="24"/>
        </w:rPr>
        <w:t>.</w:t>
      </w:r>
      <w:r w:rsidR="00D14E95">
        <w:rPr>
          <w:sz w:val="24"/>
        </w:rPr>
        <w:t>1</w:t>
      </w:r>
      <w:r w:rsidR="006D198A" w:rsidRPr="002D4B29">
        <w:rPr>
          <w:sz w:val="24"/>
        </w:rPr>
        <w:t>.</w:t>
      </w:r>
    </w:p>
    <w:p w14:paraId="056CC29B" w14:textId="77777777" w:rsidR="00EC58A1" w:rsidRPr="00C311E2" w:rsidRDefault="00A70B57" w:rsidP="00421703">
      <w:pPr>
        <w:pStyle w:val="T11"/>
        <w:numPr>
          <w:ilvl w:val="1"/>
          <w:numId w:val="73"/>
        </w:numPr>
        <w:tabs>
          <w:tab w:val="clear" w:pos="540"/>
        </w:tabs>
        <w:spacing w:before="0" w:after="120"/>
        <w:ind w:left="0" w:firstLine="709"/>
        <w:rPr>
          <w:sz w:val="24"/>
        </w:rPr>
      </w:pPr>
      <w:r>
        <w:rPr>
          <w:sz w:val="24"/>
        </w:rPr>
        <w:t>Минимальн</w:t>
      </w:r>
      <w:r w:rsidR="002032E7">
        <w:rPr>
          <w:sz w:val="24"/>
        </w:rPr>
        <w:t>ая</w:t>
      </w:r>
      <w:r>
        <w:rPr>
          <w:sz w:val="24"/>
        </w:rPr>
        <w:t xml:space="preserve"> норм</w:t>
      </w:r>
      <w:r w:rsidR="002032E7">
        <w:rPr>
          <w:sz w:val="24"/>
        </w:rPr>
        <w:t>а</w:t>
      </w:r>
      <w:r>
        <w:rPr>
          <w:sz w:val="24"/>
        </w:rPr>
        <w:t xml:space="preserve"> отгрузки нефтепродуктов </w:t>
      </w:r>
      <w:r w:rsidR="002032E7">
        <w:rPr>
          <w:sz w:val="24"/>
        </w:rPr>
        <w:t>-</w:t>
      </w:r>
      <w:r w:rsidR="002032E7" w:rsidRPr="00A70B57">
        <w:rPr>
          <w:sz w:val="24"/>
        </w:rPr>
        <w:t xml:space="preserve"> </w:t>
      </w:r>
      <w:r w:rsidRPr="002F3DDC">
        <w:rPr>
          <w:sz w:val="24"/>
        </w:rPr>
        <w:t>полная вместимость</w:t>
      </w:r>
      <w:r>
        <w:rPr>
          <w:sz w:val="24"/>
        </w:rPr>
        <w:t xml:space="preserve"> автоцистерны </w:t>
      </w:r>
      <w:r w:rsidRPr="002F2E37">
        <w:rPr>
          <w:bCs/>
          <w:sz w:val="24"/>
        </w:rPr>
        <w:fldChar w:fldCharType="begin">
          <w:ffData>
            <w:name w:val=""/>
            <w:enabled/>
            <w:calcOnExit w:val="0"/>
            <w:textInput>
              <w:default w:val="(секции автоцистерны)"/>
            </w:textInput>
          </w:ffData>
        </w:fldChar>
      </w:r>
      <w:r w:rsidRPr="002F2E37">
        <w:rPr>
          <w:bCs/>
          <w:sz w:val="24"/>
        </w:rPr>
        <w:instrText xml:space="preserve"> FORMTEXT </w:instrText>
      </w:r>
      <w:r w:rsidRPr="002F2E37">
        <w:rPr>
          <w:bCs/>
          <w:sz w:val="24"/>
        </w:rPr>
      </w:r>
      <w:r w:rsidRPr="002F2E37">
        <w:rPr>
          <w:bCs/>
          <w:sz w:val="24"/>
        </w:rPr>
        <w:fldChar w:fldCharType="separate"/>
      </w:r>
      <w:r w:rsidRPr="002F2E37">
        <w:rPr>
          <w:bCs/>
          <w:noProof/>
          <w:sz w:val="24"/>
        </w:rPr>
        <w:t>(секции автоцистерны)</w:t>
      </w:r>
      <w:r w:rsidRPr="002F2E37">
        <w:rPr>
          <w:bCs/>
          <w:sz w:val="24"/>
        </w:rPr>
        <w:fldChar w:fldCharType="end"/>
      </w:r>
      <w:r>
        <w:rPr>
          <w:sz w:val="24"/>
        </w:rPr>
        <w:t>. Поставка нефтепродуктов ниже минимальной нормы не производится и недопоставкой не является, штрафные санкции к Поставщику в этом случае не применяются.</w:t>
      </w:r>
    </w:p>
    <w:p w14:paraId="38727AD1" w14:textId="77777777" w:rsidR="00F107F5" w:rsidRPr="00C23585" w:rsidRDefault="00C311E2" w:rsidP="0076130D">
      <w:pPr>
        <w:pStyle w:val="1"/>
        <w:ind w:left="357"/>
        <w:jc w:val="center"/>
        <w:rPr>
          <w:sz w:val="24"/>
        </w:rPr>
      </w:pPr>
      <w:r>
        <w:rPr>
          <w:sz w:val="24"/>
        </w:rPr>
        <w:t xml:space="preserve">4. </w:t>
      </w:r>
      <w:r w:rsidR="00AB7AEB" w:rsidRPr="00E05E57">
        <w:rPr>
          <w:sz w:val="24"/>
        </w:rPr>
        <w:t>ПОСТАВКА НА УСЛОВИЯХ «ФРАНКО-АВТОЦИСТЕРНА»</w:t>
      </w:r>
      <w:r w:rsidR="00F333DC" w:rsidRPr="00EC58A1" w:rsidDel="00F333DC">
        <w:t xml:space="preserve"> </w:t>
      </w:r>
    </w:p>
    <w:p w14:paraId="1ADE7AD8" w14:textId="77777777" w:rsidR="00A1302F" w:rsidRPr="00C23585" w:rsidRDefault="00F107F5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color w:val="1F497D"/>
        </w:rPr>
      </w:pPr>
      <w:r>
        <w:rPr>
          <w:sz w:val="24"/>
        </w:rPr>
        <w:t>4.</w:t>
      </w:r>
      <w:r w:rsidR="00D14E95">
        <w:rPr>
          <w:sz w:val="24"/>
        </w:rPr>
        <w:t>1</w:t>
      </w:r>
      <w:r>
        <w:rPr>
          <w:sz w:val="24"/>
        </w:rPr>
        <w:t xml:space="preserve">. </w:t>
      </w:r>
      <w:r w:rsidR="00A1302F" w:rsidRPr="00C76DB5">
        <w:rPr>
          <w:bCs/>
          <w:sz w:val="24"/>
        </w:rPr>
        <w:t>Д</w:t>
      </w:r>
      <w:r w:rsidR="00A1302F">
        <w:rPr>
          <w:sz w:val="24"/>
        </w:rPr>
        <w:t>ат</w:t>
      </w:r>
      <w:r w:rsidR="00F81221">
        <w:rPr>
          <w:sz w:val="24"/>
        </w:rPr>
        <w:t>а</w:t>
      </w:r>
      <w:r w:rsidR="00A1302F">
        <w:rPr>
          <w:sz w:val="24"/>
        </w:rPr>
        <w:t xml:space="preserve"> поставки</w:t>
      </w:r>
      <w:r w:rsidR="00A1302F" w:rsidRPr="00C76DB5">
        <w:rPr>
          <w:sz w:val="24"/>
        </w:rPr>
        <w:t xml:space="preserve"> </w:t>
      </w:r>
      <w:r w:rsidR="00F81221">
        <w:rPr>
          <w:sz w:val="24"/>
        </w:rPr>
        <w:t>-</w:t>
      </w:r>
      <w:r w:rsidR="00A1302F" w:rsidRPr="00C76DB5">
        <w:rPr>
          <w:sz w:val="24"/>
        </w:rPr>
        <w:t xml:space="preserve"> дата товарно-транспортной накладной на перевозку нефтепродуктов автомобильным транспортом в адрес получателя, указанного в Оперативной заявке </w:t>
      </w:r>
      <w:r w:rsidR="00AE6172">
        <w:rPr>
          <w:sz w:val="24"/>
        </w:rPr>
        <w:t>(ТТН)</w:t>
      </w:r>
      <w:r w:rsidR="007A42B2">
        <w:rPr>
          <w:sz w:val="24"/>
        </w:rPr>
        <w:t>.</w:t>
      </w:r>
    </w:p>
    <w:p w14:paraId="641B7EEB" w14:textId="77777777" w:rsidR="00CD6118" w:rsidRDefault="00CD6118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>
        <w:rPr>
          <w:sz w:val="24"/>
        </w:rPr>
        <w:t xml:space="preserve">Датой </w:t>
      </w:r>
      <w:r w:rsidR="005C2EC4">
        <w:rPr>
          <w:sz w:val="24"/>
        </w:rPr>
        <w:t>ТТН</w:t>
      </w:r>
      <w:r>
        <w:rPr>
          <w:sz w:val="24"/>
        </w:rPr>
        <w:t xml:space="preserve"> считается дата завершения налива автоцистерны </w:t>
      </w:r>
      <w:r w:rsidRPr="002F2E37">
        <w:rPr>
          <w:bCs/>
          <w:sz w:val="24"/>
        </w:rPr>
        <w:fldChar w:fldCharType="begin">
          <w:ffData>
            <w:name w:val=""/>
            <w:enabled/>
            <w:calcOnExit w:val="0"/>
            <w:textInput>
              <w:default w:val="(секции автоцистерны)"/>
            </w:textInput>
          </w:ffData>
        </w:fldChar>
      </w:r>
      <w:r w:rsidRPr="002F2E37">
        <w:rPr>
          <w:bCs/>
          <w:sz w:val="24"/>
        </w:rPr>
        <w:instrText xml:space="preserve"> FORMTEXT </w:instrText>
      </w:r>
      <w:r w:rsidRPr="002F2E37">
        <w:rPr>
          <w:bCs/>
          <w:sz w:val="24"/>
        </w:rPr>
      </w:r>
      <w:r w:rsidRPr="002F2E37">
        <w:rPr>
          <w:bCs/>
          <w:sz w:val="24"/>
        </w:rPr>
        <w:fldChar w:fldCharType="separate"/>
      </w:r>
      <w:r w:rsidRPr="002F2E37">
        <w:rPr>
          <w:bCs/>
          <w:noProof/>
          <w:sz w:val="24"/>
        </w:rPr>
        <w:t>(</w:t>
      </w:r>
      <w:r w:rsidR="00FA0A2C" w:rsidRPr="002F2E37">
        <w:rPr>
          <w:bCs/>
          <w:noProof/>
          <w:sz w:val="24"/>
        </w:rPr>
        <w:t xml:space="preserve">всех предоставленных для налива </w:t>
      </w:r>
      <w:r w:rsidRPr="002F2E37">
        <w:rPr>
          <w:bCs/>
          <w:noProof/>
          <w:sz w:val="24"/>
        </w:rPr>
        <w:t>секци</w:t>
      </w:r>
      <w:r w:rsidR="00FA0A2C" w:rsidRPr="002F2E37">
        <w:rPr>
          <w:bCs/>
          <w:noProof/>
          <w:sz w:val="24"/>
        </w:rPr>
        <w:t>й</w:t>
      </w:r>
      <w:r w:rsidRPr="002F2E37">
        <w:rPr>
          <w:bCs/>
          <w:noProof/>
          <w:sz w:val="24"/>
        </w:rPr>
        <w:t xml:space="preserve"> автоцистерны)</w:t>
      </w:r>
      <w:r w:rsidRPr="002F2E37">
        <w:rPr>
          <w:bCs/>
          <w:sz w:val="24"/>
        </w:rPr>
        <w:fldChar w:fldCharType="end"/>
      </w:r>
      <w:r w:rsidR="00FA0A2C">
        <w:rPr>
          <w:bCs/>
          <w:sz w:val="24"/>
        </w:rPr>
        <w:t>.</w:t>
      </w:r>
    </w:p>
    <w:p w14:paraId="0DE0DE08" w14:textId="77777777" w:rsidR="00736155" w:rsidRDefault="005D78F4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 w:rsidRPr="003C51CC">
        <w:rPr>
          <w:sz w:val="24"/>
        </w:rPr>
        <w:t>О</w:t>
      </w:r>
      <w:r w:rsidRPr="002D4B29">
        <w:rPr>
          <w:sz w:val="24"/>
        </w:rPr>
        <w:t>бязательства Поставщика</w:t>
      </w:r>
      <w:r w:rsidR="002D6FC5">
        <w:rPr>
          <w:sz w:val="24"/>
        </w:rPr>
        <w:t xml:space="preserve"> являются</w:t>
      </w:r>
      <w:r w:rsidRPr="002D4B29">
        <w:rPr>
          <w:sz w:val="24"/>
        </w:rPr>
        <w:t xml:space="preserve"> исполненными с </w:t>
      </w:r>
      <w:r w:rsidRPr="00E64ACA">
        <w:rPr>
          <w:sz w:val="24"/>
        </w:rPr>
        <w:t>даты по</w:t>
      </w:r>
      <w:r>
        <w:rPr>
          <w:sz w:val="24"/>
        </w:rPr>
        <w:t>ставки</w:t>
      </w:r>
      <w:r w:rsidRPr="002D4B29">
        <w:rPr>
          <w:sz w:val="24"/>
        </w:rPr>
        <w:t xml:space="preserve"> (налива) нефтепродуктов в автоцистерны, предоставленные Покупателем</w:t>
      </w:r>
      <w:r w:rsidR="00CD22CF">
        <w:rPr>
          <w:sz w:val="24"/>
        </w:rPr>
        <w:t>.</w:t>
      </w:r>
    </w:p>
    <w:p w14:paraId="06B29886" w14:textId="594E6069" w:rsidR="00736155" w:rsidRDefault="00736155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>
        <w:rPr>
          <w:sz w:val="24"/>
        </w:rPr>
        <w:t>4.</w:t>
      </w:r>
      <w:r w:rsidR="00D14E95">
        <w:rPr>
          <w:sz w:val="24"/>
        </w:rPr>
        <w:t>2</w:t>
      </w:r>
      <w:r>
        <w:rPr>
          <w:sz w:val="24"/>
        </w:rPr>
        <w:t xml:space="preserve">. </w:t>
      </w:r>
      <w:r w:rsidRPr="002D4B29">
        <w:rPr>
          <w:bCs/>
          <w:sz w:val="24"/>
        </w:rPr>
        <w:t>Д</w:t>
      </w:r>
      <w:r w:rsidRPr="002D4B29">
        <w:rPr>
          <w:sz w:val="24"/>
        </w:rPr>
        <w:t xml:space="preserve">окументальным подтверждением исполнения обязательств </w:t>
      </w:r>
      <w:r>
        <w:rPr>
          <w:sz w:val="24"/>
        </w:rPr>
        <w:t xml:space="preserve">по поставке нефтепродуктов </w:t>
      </w:r>
      <w:r w:rsidRPr="002D4B29">
        <w:rPr>
          <w:sz w:val="24"/>
        </w:rPr>
        <w:t>Поставщиком явля</w:t>
      </w:r>
      <w:r w:rsidR="00C459A0">
        <w:rPr>
          <w:sz w:val="24"/>
        </w:rPr>
        <w:t>ет</w:t>
      </w:r>
      <w:r w:rsidRPr="002D4B29">
        <w:rPr>
          <w:sz w:val="24"/>
        </w:rPr>
        <w:t xml:space="preserve">ся </w:t>
      </w:r>
      <w:r>
        <w:rPr>
          <w:sz w:val="24"/>
        </w:rPr>
        <w:t>ТТН</w:t>
      </w:r>
      <w:r w:rsidR="0024533B">
        <w:rPr>
          <w:sz w:val="24"/>
        </w:rPr>
        <w:t>.</w:t>
      </w:r>
      <w:r w:rsidR="00B60FA2" w:rsidDel="00B60FA2">
        <w:rPr>
          <w:sz w:val="24"/>
        </w:rPr>
        <w:t xml:space="preserve"> </w:t>
      </w:r>
    </w:p>
    <w:p w14:paraId="0C920853" w14:textId="6FF00FC3" w:rsidR="00CD22CF" w:rsidRDefault="00736155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>
        <w:rPr>
          <w:sz w:val="24"/>
        </w:rPr>
        <w:t>4.</w:t>
      </w:r>
      <w:r w:rsidR="00D14E95">
        <w:rPr>
          <w:sz w:val="24"/>
        </w:rPr>
        <w:t>3</w:t>
      </w:r>
      <w:r w:rsidR="00CD22CF">
        <w:rPr>
          <w:sz w:val="24"/>
        </w:rPr>
        <w:t xml:space="preserve">. </w:t>
      </w:r>
      <w:r w:rsidR="008652EB">
        <w:rPr>
          <w:sz w:val="24"/>
        </w:rPr>
        <w:t>С</w:t>
      </w:r>
      <w:r w:rsidR="00CD22CF" w:rsidRPr="0048582A">
        <w:rPr>
          <w:sz w:val="24"/>
        </w:rPr>
        <w:t xml:space="preserve"> момента поставки </w:t>
      </w:r>
      <w:r w:rsidR="00CD22CF">
        <w:rPr>
          <w:sz w:val="24"/>
        </w:rPr>
        <w:t>нефтепродуктов</w:t>
      </w:r>
      <w:r w:rsidR="00CD22CF" w:rsidRPr="0048582A">
        <w:rPr>
          <w:sz w:val="24"/>
        </w:rPr>
        <w:t xml:space="preserve"> дальнейшая </w:t>
      </w:r>
      <w:r w:rsidR="008652EB">
        <w:rPr>
          <w:sz w:val="24"/>
        </w:rPr>
        <w:t xml:space="preserve">их </w:t>
      </w:r>
      <w:r w:rsidR="00CD22CF" w:rsidRPr="0048582A">
        <w:rPr>
          <w:sz w:val="24"/>
        </w:rPr>
        <w:t>транспортировка производится Покупателем самостоятельно и за свой счет</w:t>
      </w:r>
      <w:r w:rsidR="00FB158D">
        <w:rPr>
          <w:sz w:val="24"/>
        </w:rPr>
        <w:t>.</w:t>
      </w:r>
      <w:r w:rsidR="00CD22CF">
        <w:rPr>
          <w:sz w:val="24"/>
        </w:rPr>
        <w:t xml:space="preserve"> </w:t>
      </w:r>
    </w:p>
    <w:p w14:paraId="5956221B" w14:textId="5B20EA1C" w:rsidR="00CD22CF" w:rsidRDefault="00736155" w:rsidP="00881BEE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>
        <w:rPr>
          <w:bCs/>
          <w:sz w:val="24"/>
        </w:rPr>
        <w:t>4.</w:t>
      </w:r>
      <w:r w:rsidR="00D14E95">
        <w:rPr>
          <w:bCs/>
          <w:sz w:val="24"/>
        </w:rPr>
        <w:t>4</w:t>
      </w:r>
      <w:r w:rsidR="00CD22CF">
        <w:rPr>
          <w:bCs/>
          <w:sz w:val="24"/>
        </w:rPr>
        <w:t xml:space="preserve">. </w:t>
      </w:r>
      <w:r w:rsidR="00DF6583">
        <w:rPr>
          <w:sz w:val="24"/>
        </w:rPr>
        <w:t>Если применимо у</w:t>
      </w:r>
      <w:r w:rsidR="00CD22CF">
        <w:rPr>
          <w:sz w:val="24"/>
        </w:rPr>
        <w:t>словия оказания услуг по транспортировке</w:t>
      </w:r>
      <w:r w:rsidR="00CD22CF" w:rsidRPr="000930A5">
        <w:rPr>
          <w:sz w:val="24"/>
        </w:rPr>
        <w:t xml:space="preserve"> </w:t>
      </w:r>
      <w:r w:rsidR="00CD22CF" w:rsidRPr="00734476">
        <w:rPr>
          <w:sz w:val="24"/>
        </w:rPr>
        <w:t>нефтепродуктов</w:t>
      </w:r>
      <w:r w:rsidR="00CD22CF">
        <w:rPr>
          <w:sz w:val="24"/>
        </w:rPr>
        <w:t xml:space="preserve">, </w:t>
      </w:r>
      <w:r w:rsidR="008652EB">
        <w:rPr>
          <w:sz w:val="24"/>
        </w:rPr>
        <w:t>в т.ч.</w:t>
      </w:r>
      <w:r w:rsidR="009D30E0">
        <w:rPr>
          <w:sz w:val="24"/>
        </w:rPr>
        <w:t xml:space="preserve"> </w:t>
      </w:r>
      <w:r w:rsidR="00CD22CF">
        <w:rPr>
          <w:sz w:val="24"/>
        </w:rPr>
        <w:t>их стоимость</w:t>
      </w:r>
      <w:r w:rsidR="008652EB">
        <w:rPr>
          <w:sz w:val="24"/>
        </w:rPr>
        <w:t xml:space="preserve">, определены </w:t>
      </w:r>
      <w:r w:rsidR="00CD22CF">
        <w:rPr>
          <w:sz w:val="24"/>
        </w:rPr>
        <w:t>в дополнительных соглашениях к Договору по форме Приложения 6</w:t>
      </w:r>
      <w:r w:rsidR="008652EB">
        <w:rPr>
          <w:sz w:val="24"/>
        </w:rPr>
        <w:t>.</w:t>
      </w:r>
    </w:p>
    <w:p w14:paraId="58674A5C" w14:textId="5FC25AC9" w:rsidR="00AC7795" w:rsidRDefault="00CD22CF" w:rsidP="00C23585">
      <w:pPr>
        <w:pStyle w:val="T11"/>
        <w:numPr>
          <w:ilvl w:val="0"/>
          <w:numId w:val="0"/>
        </w:numPr>
        <w:tabs>
          <w:tab w:val="clear" w:pos="540"/>
          <w:tab w:val="left" w:pos="1418"/>
        </w:tabs>
        <w:spacing w:before="0"/>
        <w:ind w:firstLine="709"/>
        <w:rPr>
          <w:sz w:val="24"/>
        </w:rPr>
      </w:pPr>
      <w:r w:rsidRPr="00734476">
        <w:rPr>
          <w:sz w:val="24"/>
        </w:rPr>
        <w:t>Поставщик привлека</w:t>
      </w:r>
      <w:r w:rsidR="008652EB">
        <w:rPr>
          <w:sz w:val="24"/>
        </w:rPr>
        <w:t>ет</w:t>
      </w:r>
      <w:r w:rsidRPr="00734476">
        <w:rPr>
          <w:sz w:val="24"/>
        </w:rPr>
        <w:t xml:space="preserve"> для </w:t>
      </w:r>
      <w:r>
        <w:rPr>
          <w:sz w:val="24"/>
        </w:rPr>
        <w:t>оказания услуг по</w:t>
      </w:r>
      <w:r w:rsidRPr="00734476">
        <w:rPr>
          <w:sz w:val="24"/>
        </w:rPr>
        <w:t xml:space="preserve"> транспортировк</w:t>
      </w:r>
      <w:r>
        <w:rPr>
          <w:sz w:val="24"/>
        </w:rPr>
        <w:t>е</w:t>
      </w:r>
      <w:r w:rsidRPr="00734476">
        <w:rPr>
          <w:sz w:val="24"/>
        </w:rPr>
        <w:t xml:space="preserve"> нефтепродуктов третьих лиц</w:t>
      </w:r>
      <w:r>
        <w:rPr>
          <w:sz w:val="24"/>
        </w:rPr>
        <w:t xml:space="preserve"> без уведомления Покупателя.</w:t>
      </w:r>
    </w:p>
    <w:p w14:paraId="0D9CA27D" w14:textId="77777777" w:rsidR="00736155" w:rsidRPr="002D4B29" w:rsidRDefault="00736155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>
        <w:rPr>
          <w:bCs/>
          <w:sz w:val="24"/>
        </w:rPr>
        <w:t>4.</w:t>
      </w:r>
      <w:r w:rsidR="00D14E95">
        <w:rPr>
          <w:bCs/>
          <w:sz w:val="24"/>
        </w:rPr>
        <w:t>5</w:t>
      </w:r>
      <w:r>
        <w:rPr>
          <w:bCs/>
          <w:sz w:val="24"/>
        </w:rPr>
        <w:t xml:space="preserve">. </w:t>
      </w:r>
      <w:r w:rsidR="00F80B84">
        <w:rPr>
          <w:sz w:val="24"/>
        </w:rPr>
        <w:t>Стоимость</w:t>
      </w:r>
      <w:r w:rsidR="0084704A" w:rsidRPr="002D4B29">
        <w:rPr>
          <w:sz w:val="24"/>
        </w:rPr>
        <w:t xml:space="preserve"> </w:t>
      </w:r>
      <w:r w:rsidR="00AB7AEB" w:rsidRPr="002D4B29">
        <w:rPr>
          <w:sz w:val="24"/>
        </w:rPr>
        <w:t>нефтепродуктов включает расходы Поставщика по погрузке нефтепродуктов в автоцистерны</w:t>
      </w:r>
      <w:r w:rsidR="004D7D3A" w:rsidRPr="004D7D3A">
        <w:rPr>
          <w:sz w:val="24"/>
        </w:rPr>
        <w:t xml:space="preserve"> </w:t>
      </w:r>
      <w:r w:rsidR="00F80B84">
        <w:rPr>
          <w:sz w:val="24"/>
        </w:rPr>
        <w:t xml:space="preserve">Покупателя </w:t>
      </w:r>
      <w:r w:rsidR="004D7D3A">
        <w:rPr>
          <w:sz w:val="24"/>
        </w:rPr>
        <w:t>в пункте налива</w:t>
      </w:r>
      <w:r w:rsidR="00AB7AEB" w:rsidRPr="002D4B29">
        <w:rPr>
          <w:sz w:val="24"/>
        </w:rPr>
        <w:t>.</w:t>
      </w:r>
    </w:p>
    <w:p w14:paraId="4D123A93" w14:textId="77777777" w:rsidR="001319ED" w:rsidRDefault="00736155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>
        <w:rPr>
          <w:sz w:val="24"/>
        </w:rPr>
        <w:t>4.</w:t>
      </w:r>
      <w:r w:rsidR="00D14E95">
        <w:rPr>
          <w:sz w:val="24"/>
        </w:rPr>
        <w:t>6</w:t>
      </w:r>
      <w:r>
        <w:rPr>
          <w:sz w:val="24"/>
        </w:rPr>
        <w:t xml:space="preserve">. </w:t>
      </w:r>
      <w:r w:rsidR="001319ED" w:rsidRPr="0048582A">
        <w:rPr>
          <w:sz w:val="24"/>
        </w:rPr>
        <w:t xml:space="preserve">Приемка </w:t>
      </w:r>
      <w:r w:rsidR="00DC4D29">
        <w:rPr>
          <w:sz w:val="24"/>
        </w:rPr>
        <w:t>нефтепродуктов</w:t>
      </w:r>
      <w:r w:rsidR="00DC4D29" w:rsidRPr="0048582A">
        <w:rPr>
          <w:sz w:val="24"/>
        </w:rPr>
        <w:t xml:space="preserve"> </w:t>
      </w:r>
      <w:r w:rsidR="001319ED" w:rsidRPr="0048582A">
        <w:rPr>
          <w:sz w:val="24"/>
        </w:rPr>
        <w:t xml:space="preserve">по количеству и качеству осуществляется Покупателем в месте </w:t>
      </w:r>
      <w:r w:rsidR="006D7AFE">
        <w:rPr>
          <w:sz w:val="24"/>
        </w:rPr>
        <w:t>поставки (</w:t>
      </w:r>
      <w:r w:rsidR="001319ED" w:rsidRPr="0048582A">
        <w:rPr>
          <w:sz w:val="24"/>
        </w:rPr>
        <w:t>налива</w:t>
      </w:r>
      <w:r w:rsidR="006D7AFE">
        <w:rPr>
          <w:sz w:val="24"/>
        </w:rPr>
        <w:t>)</w:t>
      </w:r>
      <w:r w:rsidR="001319ED" w:rsidRPr="0048582A">
        <w:rPr>
          <w:sz w:val="24"/>
        </w:rPr>
        <w:t xml:space="preserve"> </w:t>
      </w:r>
      <w:r w:rsidR="006D39DF">
        <w:rPr>
          <w:sz w:val="24"/>
        </w:rPr>
        <w:t>нефтепродуктов</w:t>
      </w:r>
      <w:r w:rsidR="001319ED" w:rsidRPr="0048582A">
        <w:rPr>
          <w:sz w:val="24"/>
        </w:rPr>
        <w:t xml:space="preserve">. </w:t>
      </w:r>
    </w:p>
    <w:p w14:paraId="4F5DF6D6" w14:textId="5DA6464C" w:rsidR="00A72703" w:rsidRPr="009D4B33" w:rsidRDefault="00736155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>
        <w:rPr>
          <w:sz w:val="24"/>
        </w:rPr>
        <w:t>4.</w:t>
      </w:r>
      <w:r w:rsidR="00D14E95">
        <w:rPr>
          <w:sz w:val="24"/>
        </w:rPr>
        <w:t>7</w:t>
      </w:r>
      <w:r>
        <w:rPr>
          <w:sz w:val="24"/>
        </w:rPr>
        <w:t xml:space="preserve">. </w:t>
      </w:r>
      <w:r w:rsidR="00C2783C">
        <w:rPr>
          <w:sz w:val="24"/>
        </w:rPr>
        <w:t>Покупатель при исполнении обязательств по Договору, грузополучатель и третьи лица, привлекаемые Покупателем/грузополучателем</w:t>
      </w:r>
      <w:r w:rsidR="00574100">
        <w:rPr>
          <w:sz w:val="24"/>
        </w:rPr>
        <w:t>,</w:t>
      </w:r>
      <w:r w:rsidR="00C2783C">
        <w:rPr>
          <w:sz w:val="24"/>
        </w:rPr>
        <w:t xml:space="preserve"> на территории </w:t>
      </w:r>
      <w:r w:rsidR="00FB158D">
        <w:rPr>
          <w:sz w:val="24"/>
        </w:rPr>
        <w:t xml:space="preserve">объектов </w:t>
      </w:r>
      <w:r w:rsidR="00C2783C">
        <w:rPr>
          <w:sz w:val="24"/>
        </w:rPr>
        <w:t>Поставщика/</w:t>
      </w:r>
      <w:r w:rsidR="00294221">
        <w:rPr>
          <w:sz w:val="24"/>
        </w:rPr>
        <w:t xml:space="preserve"> </w:t>
      </w:r>
      <w:r w:rsidR="00C2783C">
        <w:rPr>
          <w:sz w:val="24"/>
        </w:rPr>
        <w:t xml:space="preserve">грузоотправителя </w:t>
      </w:r>
      <w:r w:rsidR="00430532">
        <w:rPr>
          <w:sz w:val="24"/>
        </w:rPr>
        <w:t>соблюдают</w:t>
      </w:r>
      <w:r w:rsidR="005B621A">
        <w:rPr>
          <w:sz w:val="24"/>
        </w:rPr>
        <w:t xml:space="preserve"> требования, указанные в П</w:t>
      </w:r>
      <w:r w:rsidR="00A72703">
        <w:rPr>
          <w:sz w:val="24"/>
        </w:rPr>
        <w:t xml:space="preserve">риложении 8. </w:t>
      </w:r>
      <w:r w:rsidR="009D4B33" w:rsidRPr="009D4B33">
        <w:rPr>
          <w:sz w:val="24"/>
        </w:rPr>
        <w:t xml:space="preserve">Соблюдение </w:t>
      </w:r>
      <w:r w:rsidR="00A72703">
        <w:rPr>
          <w:sz w:val="24"/>
        </w:rPr>
        <w:t xml:space="preserve">указанных </w:t>
      </w:r>
      <w:r w:rsidR="009D4B33" w:rsidRPr="009D4B33">
        <w:rPr>
          <w:sz w:val="24"/>
        </w:rPr>
        <w:t>требований</w:t>
      </w:r>
      <w:r w:rsidR="00A72703">
        <w:rPr>
          <w:sz w:val="24"/>
        </w:rPr>
        <w:t xml:space="preserve"> </w:t>
      </w:r>
      <w:r w:rsidR="00430532">
        <w:rPr>
          <w:sz w:val="24"/>
        </w:rPr>
        <w:t>является</w:t>
      </w:r>
      <w:r w:rsidR="009D4B33" w:rsidRPr="009D4B33">
        <w:rPr>
          <w:sz w:val="24"/>
        </w:rPr>
        <w:t xml:space="preserve"> существенным условием Договора, </w:t>
      </w:r>
      <w:r w:rsidR="0045106A">
        <w:rPr>
          <w:sz w:val="24"/>
        </w:rPr>
        <w:t xml:space="preserve">при </w:t>
      </w:r>
      <w:r w:rsidR="009D4B33" w:rsidRPr="009D4B33">
        <w:rPr>
          <w:sz w:val="24"/>
        </w:rPr>
        <w:t>их нарушени</w:t>
      </w:r>
      <w:r w:rsidR="0045106A">
        <w:rPr>
          <w:sz w:val="24"/>
        </w:rPr>
        <w:t>и</w:t>
      </w:r>
      <w:r w:rsidR="009D4B33" w:rsidRPr="009D4B33">
        <w:rPr>
          <w:sz w:val="24"/>
        </w:rPr>
        <w:t xml:space="preserve"> </w:t>
      </w:r>
      <w:r w:rsidR="00FB158D">
        <w:rPr>
          <w:sz w:val="24"/>
        </w:rPr>
        <w:t>любым из перечисленных лиц</w:t>
      </w:r>
      <w:r w:rsidR="009D4B33" w:rsidRPr="009D4B33">
        <w:rPr>
          <w:sz w:val="24"/>
        </w:rPr>
        <w:t xml:space="preserve"> Поставщик</w:t>
      </w:r>
      <w:r w:rsidR="0045106A">
        <w:rPr>
          <w:sz w:val="24"/>
        </w:rPr>
        <w:t xml:space="preserve"> вправе в одностороннем порядке отказаться</w:t>
      </w:r>
      <w:r w:rsidR="009D4B33" w:rsidRPr="009D4B33">
        <w:rPr>
          <w:sz w:val="24"/>
        </w:rPr>
        <w:t xml:space="preserve"> от исполнения обязательств по Договору.</w:t>
      </w:r>
    </w:p>
    <w:p w14:paraId="62D35CFC" w14:textId="77777777" w:rsidR="00A72703" w:rsidRPr="009D4B33" w:rsidRDefault="009D4B33" w:rsidP="00421703">
      <w:pPr>
        <w:pStyle w:val="T11"/>
        <w:numPr>
          <w:ilvl w:val="0"/>
          <w:numId w:val="0"/>
        </w:numPr>
        <w:tabs>
          <w:tab w:val="clear" w:pos="540"/>
        </w:tabs>
        <w:spacing w:before="0" w:after="120"/>
        <w:ind w:firstLine="709"/>
        <w:rPr>
          <w:sz w:val="24"/>
        </w:rPr>
      </w:pPr>
      <w:r w:rsidRPr="009D4B33">
        <w:rPr>
          <w:sz w:val="24"/>
        </w:rPr>
        <w:t xml:space="preserve">Поставщик </w:t>
      </w:r>
      <w:r w:rsidR="00DC1B66">
        <w:rPr>
          <w:sz w:val="24"/>
        </w:rPr>
        <w:t>вправе</w:t>
      </w:r>
      <w:r w:rsidRPr="009D4B33">
        <w:rPr>
          <w:sz w:val="24"/>
        </w:rPr>
        <w:t xml:space="preserve"> в любое время проверять исполнение требований</w:t>
      </w:r>
      <w:r w:rsidR="00A72703">
        <w:rPr>
          <w:sz w:val="24"/>
        </w:rPr>
        <w:t>, указан</w:t>
      </w:r>
      <w:r w:rsidR="00EE54E0">
        <w:rPr>
          <w:sz w:val="24"/>
        </w:rPr>
        <w:t>н</w:t>
      </w:r>
      <w:r w:rsidR="00A72703">
        <w:rPr>
          <w:sz w:val="24"/>
        </w:rPr>
        <w:t xml:space="preserve">ых в Приложении 8, </w:t>
      </w:r>
      <w:r w:rsidR="00B72396" w:rsidRPr="009D4B33">
        <w:rPr>
          <w:sz w:val="24"/>
        </w:rPr>
        <w:t>Покупателем</w:t>
      </w:r>
      <w:r w:rsidRPr="009D4B33">
        <w:rPr>
          <w:sz w:val="24"/>
        </w:rPr>
        <w:t>, грузополучателем, представителями Покупателя/грузополучателей, третьих лиц, привлекаемых Покупателем</w:t>
      </w:r>
      <w:r w:rsidR="00B72396" w:rsidRPr="009D4B33">
        <w:rPr>
          <w:sz w:val="24"/>
        </w:rPr>
        <w:t>/грузополучателями</w:t>
      </w:r>
      <w:r w:rsidRPr="009D4B33">
        <w:rPr>
          <w:sz w:val="24"/>
        </w:rPr>
        <w:t>.</w:t>
      </w:r>
    </w:p>
    <w:p w14:paraId="61A3294E" w14:textId="77777777" w:rsidR="00EC58A1" w:rsidRPr="00EC58A1" w:rsidRDefault="006B0807" w:rsidP="00D86ECD">
      <w:pPr>
        <w:pStyle w:val="1"/>
        <w:ind w:left="357"/>
        <w:jc w:val="center"/>
      </w:pPr>
      <w:r>
        <w:rPr>
          <w:sz w:val="24"/>
        </w:rPr>
        <w:t xml:space="preserve">5. </w:t>
      </w:r>
      <w:r w:rsidR="00EF18CB" w:rsidRPr="00E05E57">
        <w:rPr>
          <w:sz w:val="24"/>
        </w:rPr>
        <w:t>ПОСТАВКА НА УСЛОВИЯХ «ФРАНКО-ПУНКТ СЛИВА ПОКУПАТЕЛЯ»</w:t>
      </w:r>
    </w:p>
    <w:p w14:paraId="4B74758B" w14:textId="77777777" w:rsidR="00A94BBD" w:rsidRPr="000C3D1C" w:rsidRDefault="00A739C9" w:rsidP="00C23585">
      <w:pPr>
        <w:pStyle w:val="T11"/>
        <w:numPr>
          <w:ilvl w:val="1"/>
          <w:numId w:val="79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0C3D1C">
        <w:rPr>
          <w:bCs/>
          <w:sz w:val="24"/>
        </w:rPr>
        <w:t>Д</w:t>
      </w:r>
      <w:r w:rsidRPr="000C3D1C">
        <w:rPr>
          <w:sz w:val="24"/>
        </w:rPr>
        <w:t>ат</w:t>
      </w:r>
      <w:r w:rsidR="00721C41">
        <w:rPr>
          <w:sz w:val="24"/>
        </w:rPr>
        <w:t>а</w:t>
      </w:r>
      <w:r w:rsidRPr="000C3D1C">
        <w:rPr>
          <w:sz w:val="24"/>
        </w:rPr>
        <w:t xml:space="preserve"> поставки </w:t>
      </w:r>
      <w:r w:rsidR="00721C41">
        <w:rPr>
          <w:sz w:val="24"/>
        </w:rPr>
        <w:t>-</w:t>
      </w:r>
      <w:r w:rsidRPr="000C3D1C">
        <w:rPr>
          <w:sz w:val="24"/>
        </w:rPr>
        <w:t xml:space="preserve"> дата передачи нефтепродуктов в пункте слива Покупателя.</w:t>
      </w:r>
    </w:p>
    <w:p w14:paraId="4DCE3807" w14:textId="77777777" w:rsidR="00D9796A" w:rsidRDefault="00D6290A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 w:rsidRPr="00A94BBD">
        <w:rPr>
          <w:bCs/>
          <w:sz w:val="24"/>
        </w:rPr>
        <w:t>О</w:t>
      </w:r>
      <w:r w:rsidRPr="00A94BBD">
        <w:rPr>
          <w:sz w:val="24"/>
        </w:rPr>
        <w:t xml:space="preserve">бязательства Поставщика </w:t>
      </w:r>
      <w:r w:rsidR="00E0021F" w:rsidRPr="00A94BBD">
        <w:rPr>
          <w:sz w:val="24"/>
        </w:rPr>
        <w:t>являются</w:t>
      </w:r>
      <w:r w:rsidRPr="00A94BBD">
        <w:rPr>
          <w:sz w:val="24"/>
        </w:rPr>
        <w:t xml:space="preserve"> исполненными с момента</w:t>
      </w:r>
      <w:r w:rsidR="00082294">
        <w:rPr>
          <w:sz w:val="24"/>
        </w:rPr>
        <w:t xml:space="preserve"> (даты)</w:t>
      </w:r>
      <w:r w:rsidRPr="00A94BBD">
        <w:rPr>
          <w:sz w:val="24"/>
        </w:rPr>
        <w:t xml:space="preserve"> передачи </w:t>
      </w:r>
      <w:r w:rsidR="00A94BBD">
        <w:rPr>
          <w:sz w:val="24"/>
        </w:rPr>
        <w:t xml:space="preserve">(слива) </w:t>
      </w:r>
      <w:r w:rsidRPr="00A94BBD">
        <w:rPr>
          <w:sz w:val="24"/>
        </w:rPr>
        <w:t>нефтепродуктов в пункте слива Покупателя</w:t>
      </w:r>
      <w:r w:rsidR="00924A80">
        <w:rPr>
          <w:sz w:val="24"/>
        </w:rPr>
        <w:t>.</w:t>
      </w:r>
    </w:p>
    <w:p w14:paraId="7B4838E9" w14:textId="13474D9E" w:rsidR="00F468B2" w:rsidRPr="00C459A0" w:rsidRDefault="005A7A57" w:rsidP="00C459A0">
      <w:pPr>
        <w:pStyle w:val="T11"/>
        <w:numPr>
          <w:ilvl w:val="1"/>
          <w:numId w:val="79"/>
        </w:numPr>
        <w:tabs>
          <w:tab w:val="clear" w:pos="540"/>
        </w:tabs>
        <w:spacing w:before="0"/>
        <w:ind w:left="0" w:firstLine="709"/>
        <w:rPr>
          <w:bCs/>
          <w:sz w:val="24"/>
        </w:rPr>
      </w:pPr>
      <w:r w:rsidRPr="005A7A57">
        <w:rPr>
          <w:bCs/>
          <w:sz w:val="24"/>
        </w:rPr>
        <w:t xml:space="preserve">Документальным подтверждением исполнения обязательств </w:t>
      </w:r>
      <w:r>
        <w:rPr>
          <w:bCs/>
          <w:sz w:val="24"/>
        </w:rPr>
        <w:t xml:space="preserve">по поставке нефтепродуктов </w:t>
      </w:r>
      <w:r w:rsidRPr="005A7A57">
        <w:rPr>
          <w:bCs/>
          <w:sz w:val="24"/>
        </w:rPr>
        <w:t>Поставщиком явля</w:t>
      </w:r>
      <w:r w:rsidR="00C459A0">
        <w:rPr>
          <w:bCs/>
          <w:sz w:val="24"/>
        </w:rPr>
        <w:t>ется</w:t>
      </w:r>
      <w:r w:rsidRPr="00C459A0">
        <w:rPr>
          <w:bCs/>
          <w:sz w:val="24"/>
        </w:rPr>
        <w:t xml:space="preserve"> ТТН, в </w:t>
      </w:r>
      <w:r w:rsidR="00467898" w:rsidRPr="00C459A0">
        <w:rPr>
          <w:bCs/>
          <w:sz w:val="24"/>
        </w:rPr>
        <w:t xml:space="preserve">транспортном </w:t>
      </w:r>
      <w:r w:rsidRPr="00C459A0">
        <w:rPr>
          <w:bCs/>
          <w:sz w:val="24"/>
        </w:rPr>
        <w:t xml:space="preserve">разделе которой указана дата </w:t>
      </w:r>
      <w:r w:rsidRPr="00C459A0">
        <w:rPr>
          <w:bCs/>
          <w:sz w:val="24"/>
        </w:rPr>
        <w:lastRenderedPageBreak/>
        <w:t xml:space="preserve">доставки нефтепродуктов до пункта </w:t>
      </w:r>
      <w:r w:rsidR="00B11243" w:rsidRPr="00C459A0">
        <w:rPr>
          <w:bCs/>
          <w:sz w:val="24"/>
        </w:rPr>
        <w:t>слива Покупателя</w:t>
      </w:r>
      <w:r w:rsidRPr="00C459A0">
        <w:rPr>
          <w:bCs/>
          <w:sz w:val="24"/>
        </w:rPr>
        <w:t xml:space="preserve"> </w:t>
      </w:r>
      <w:r w:rsidR="00467898" w:rsidRPr="00C459A0">
        <w:rPr>
          <w:bCs/>
          <w:sz w:val="24"/>
        </w:rPr>
        <w:t xml:space="preserve">с подтверждающей отметкой грузополучателя </w:t>
      </w:r>
      <w:r w:rsidRPr="00C459A0">
        <w:rPr>
          <w:bCs/>
          <w:sz w:val="24"/>
        </w:rPr>
        <w:t xml:space="preserve">(указанная грузополучателем дата прибытия/подачи </w:t>
      </w:r>
      <w:r w:rsidR="00B11243" w:rsidRPr="00C459A0">
        <w:rPr>
          <w:bCs/>
          <w:sz w:val="24"/>
        </w:rPr>
        <w:t xml:space="preserve">АТС </w:t>
      </w:r>
      <w:r w:rsidRPr="00C459A0">
        <w:rPr>
          <w:bCs/>
          <w:sz w:val="24"/>
        </w:rPr>
        <w:t>под выгрузку).</w:t>
      </w:r>
    </w:p>
    <w:p w14:paraId="1CBC30B7" w14:textId="77777777" w:rsidR="00F468B2" w:rsidRDefault="00F80B84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>
        <w:rPr>
          <w:sz w:val="24"/>
        </w:rPr>
        <w:t>5</w:t>
      </w:r>
      <w:r w:rsidR="00B25D72">
        <w:rPr>
          <w:sz w:val="24"/>
        </w:rPr>
        <w:t>.</w:t>
      </w:r>
      <w:r w:rsidR="0058794E">
        <w:rPr>
          <w:sz w:val="24"/>
        </w:rPr>
        <w:t>3</w:t>
      </w:r>
      <w:r>
        <w:rPr>
          <w:sz w:val="24"/>
        </w:rPr>
        <w:t xml:space="preserve">. </w:t>
      </w:r>
      <w:r w:rsidR="00B80AAC">
        <w:rPr>
          <w:sz w:val="24"/>
        </w:rPr>
        <w:t>С</w:t>
      </w:r>
      <w:r w:rsidR="00F468B2" w:rsidRPr="002D4B29">
        <w:rPr>
          <w:sz w:val="24"/>
        </w:rPr>
        <w:t xml:space="preserve">тоимость нефтепродуктов включает </w:t>
      </w:r>
      <w:r w:rsidR="00F468B2">
        <w:rPr>
          <w:sz w:val="24"/>
        </w:rPr>
        <w:t xml:space="preserve">все </w:t>
      </w:r>
      <w:r w:rsidR="00F468B2" w:rsidRPr="002D4B29">
        <w:rPr>
          <w:sz w:val="24"/>
        </w:rPr>
        <w:t>расходы Поставщика по погрузке нефтепродуктов в автоцистерны</w:t>
      </w:r>
      <w:r w:rsidR="00F468B2">
        <w:rPr>
          <w:sz w:val="24"/>
        </w:rPr>
        <w:t>,</w:t>
      </w:r>
      <w:r w:rsidR="00F468B2" w:rsidRPr="008672D1">
        <w:t xml:space="preserve"> </w:t>
      </w:r>
      <w:r w:rsidR="00F468B2" w:rsidRPr="008672D1">
        <w:rPr>
          <w:sz w:val="24"/>
        </w:rPr>
        <w:t xml:space="preserve">расходы, связанные с </w:t>
      </w:r>
      <w:r w:rsidR="00FF4E7E">
        <w:rPr>
          <w:sz w:val="24"/>
        </w:rPr>
        <w:t>доставкой</w:t>
      </w:r>
      <w:r w:rsidR="00FF4E7E" w:rsidRPr="008672D1">
        <w:rPr>
          <w:sz w:val="24"/>
        </w:rPr>
        <w:t xml:space="preserve"> </w:t>
      </w:r>
      <w:r w:rsidR="00E67CA9">
        <w:rPr>
          <w:sz w:val="24"/>
        </w:rPr>
        <w:t>нефтепродуктов</w:t>
      </w:r>
      <w:r w:rsidR="00F468B2" w:rsidRPr="008672D1">
        <w:rPr>
          <w:sz w:val="24"/>
        </w:rPr>
        <w:t xml:space="preserve"> от пункта отправления (нефтебазы Поставщика) до пункта слива Покупателя, включая расходы по аренде автомобильных цистерн</w:t>
      </w:r>
      <w:r w:rsidR="00F468B2">
        <w:rPr>
          <w:sz w:val="24"/>
        </w:rPr>
        <w:t>.</w:t>
      </w:r>
    </w:p>
    <w:p w14:paraId="7AA5AFDF" w14:textId="77777777" w:rsidR="00F468B2" w:rsidRPr="00B07825" w:rsidRDefault="00B25D72" w:rsidP="00C23585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5.</w:t>
      </w:r>
      <w:r w:rsidR="0058794E">
        <w:rPr>
          <w:sz w:val="24"/>
        </w:rPr>
        <w:t>4</w:t>
      </w:r>
      <w:r w:rsidR="00BF15AD">
        <w:rPr>
          <w:sz w:val="24"/>
        </w:rPr>
        <w:t>. В</w:t>
      </w:r>
      <w:r w:rsidR="00F468B2" w:rsidRPr="002F309F">
        <w:rPr>
          <w:sz w:val="24"/>
        </w:rPr>
        <w:t>рем</w:t>
      </w:r>
      <w:r w:rsidR="00BF15AD">
        <w:rPr>
          <w:sz w:val="24"/>
        </w:rPr>
        <w:t>я</w:t>
      </w:r>
      <w:r w:rsidR="00F468B2" w:rsidRPr="002F309F">
        <w:rPr>
          <w:sz w:val="24"/>
        </w:rPr>
        <w:t xml:space="preserve"> выгрузки нефтепродуктов Покупателем из автоцистерн не должн</w:t>
      </w:r>
      <w:r w:rsidR="00BF15AD">
        <w:rPr>
          <w:sz w:val="24"/>
        </w:rPr>
        <w:t>о</w:t>
      </w:r>
      <w:r w:rsidR="00F468B2" w:rsidRPr="002F309F">
        <w:rPr>
          <w:sz w:val="24"/>
        </w:rPr>
        <w:t xml:space="preserve"> превышать 2</w:t>
      </w:r>
      <w:r w:rsidR="00CC0938">
        <w:rPr>
          <w:sz w:val="24"/>
        </w:rPr>
        <w:t>-х</w:t>
      </w:r>
      <w:r w:rsidR="00F468B2" w:rsidRPr="002F309F">
        <w:rPr>
          <w:sz w:val="24"/>
        </w:rPr>
        <w:t xml:space="preserve"> час</w:t>
      </w:r>
      <w:r w:rsidR="00E67CA9">
        <w:rPr>
          <w:sz w:val="24"/>
        </w:rPr>
        <w:t>ов</w:t>
      </w:r>
      <w:r w:rsidR="00F468B2" w:rsidRPr="002F309F">
        <w:rPr>
          <w:sz w:val="24"/>
        </w:rPr>
        <w:t xml:space="preserve"> с </w:t>
      </w:r>
      <w:r w:rsidR="00F468B2" w:rsidRPr="00B07825">
        <w:rPr>
          <w:sz w:val="24"/>
        </w:rPr>
        <w:t xml:space="preserve">момента прибытия загруженной автоцистерны в пункт слива, указанный в </w:t>
      </w:r>
      <w:r w:rsidR="00F468B2" w:rsidRPr="00467898">
        <w:rPr>
          <w:sz w:val="24"/>
        </w:rPr>
        <w:t>заявке Покупателя. Сроки исчисляются с момента подачи автоцистерны под выгрузку, указанного в поле «</w:t>
      </w:r>
      <w:r w:rsidR="00F468B2" w:rsidRPr="00B07825">
        <w:rPr>
          <w:sz w:val="24"/>
        </w:rPr>
        <w:t xml:space="preserve">дата, время прибытия» </w:t>
      </w:r>
      <w:r w:rsidR="00BF15AD" w:rsidRPr="00B07825">
        <w:rPr>
          <w:sz w:val="24"/>
        </w:rPr>
        <w:t>ТТН</w:t>
      </w:r>
      <w:r w:rsidR="00F468B2" w:rsidRPr="00B07825">
        <w:rPr>
          <w:sz w:val="24"/>
        </w:rPr>
        <w:t xml:space="preserve">. Момент выдачи порожних автоцистерн для возврата определяется по времени, указанному в поле «дата, время убытия» </w:t>
      </w:r>
      <w:r w:rsidR="00BF15AD" w:rsidRPr="00B07825">
        <w:rPr>
          <w:sz w:val="24"/>
        </w:rPr>
        <w:t>ТТН.</w:t>
      </w:r>
    </w:p>
    <w:p w14:paraId="41590495" w14:textId="77777777" w:rsidR="002636C8" w:rsidRPr="002636C8" w:rsidRDefault="00AD6F0B" w:rsidP="00C23585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B07825">
        <w:rPr>
          <w:sz w:val="24"/>
        </w:rPr>
        <w:t>5.</w:t>
      </w:r>
      <w:r w:rsidR="0058794E">
        <w:rPr>
          <w:sz w:val="24"/>
        </w:rPr>
        <w:t>5</w:t>
      </w:r>
      <w:r w:rsidRPr="00B07825">
        <w:rPr>
          <w:sz w:val="24"/>
        </w:rPr>
        <w:t>.</w:t>
      </w:r>
      <w:r w:rsidR="00BF15AD" w:rsidRPr="00B07825">
        <w:rPr>
          <w:sz w:val="24"/>
        </w:rPr>
        <w:t xml:space="preserve"> </w:t>
      </w:r>
      <w:r w:rsidR="002636C8" w:rsidRPr="00B07825">
        <w:rPr>
          <w:sz w:val="24"/>
        </w:rPr>
        <w:t xml:space="preserve">Поставщик </w:t>
      </w:r>
      <w:r w:rsidR="00000401" w:rsidRPr="00B07825">
        <w:rPr>
          <w:sz w:val="24"/>
        </w:rPr>
        <w:t xml:space="preserve">отвечает </w:t>
      </w:r>
      <w:r w:rsidR="002636C8" w:rsidRPr="00B07825">
        <w:rPr>
          <w:sz w:val="24"/>
        </w:rPr>
        <w:t>за сохранность нефтепродуктов до передачи их Получателю в пункте слива, если не докажет, что утрата, недостача или повреждение (порча) нефтепродуктов</w:t>
      </w:r>
      <w:r w:rsidR="002636C8" w:rsidRPr="00F9384F">
        <w:rPr>
          <w:sz w:val="24"/>
        </w:rPr>
        <w:t xml:space="preserve"> произошли вследствие обстоятельств, которые </w:t>
      </w:r>
      <w:r w:rsidR="00574545">
        <w:rPr>
          <w:sz w:val="24"/>
        </w:rPr>
        <w:t>он</w:t>
      </w:r>
      <w:r w:rsidR="00574545" w:rsidRPr="00F9384F">
        <w:rPr>
          <w:sz w:val="24"/>
        </w:rPr>
        <w:t xml:space="preserve"> </w:t>
      </w:r>
      <w:r w:rsidR="002636C8" w:rsidRPr="00F9384F">
        <w:rPr>
          <w:sz w:val="24"/>
        </w:rPr>
        <w:t>не мог предотвратить и устранение которых от него не зависело</w:t>
      </w:r>
      <w:r w:rsidR="00FE216C">
        <w:rPr>
          <w:sz w:val="24"/>
        </w:rPr>
        <w:t>.</w:t>
      </w:r>
    </w:p>
    <w:p w14:paraId="0F11AAAA" w14:textId="77777777" w:rsidR="00F468B2" w:rsidRPr="00DB160C" w:rsidRDefault="00FE216C" w:rsidP="00C2358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</w:rPr>
        <w:t>5.</w:t>
      </w:r>
      <w:r w:rsidR="0058794E">
        <w:rPr>
          <w:sz w:val="24"/>
        </w:rPr>
        <w:t>6</w:t>
      </w:r>
      <w:r w:rsidR="00B25D72">
        <w:rPr>
          <w:sz w:val="24"/>
        </w:rPr>
        <w:t xml:space="preserve">. </w:t>
      </w:r>
      <w:r w:rsidR="00F468B2">
        <w:rPr>
          <w:sz w:val="24"/>
        </w:rPr>
        <w:t>Покупатель обязан о</w:t>
      </w:r>
      <w:r w:rsidR="00F468B2" w:rsidRPr="00492B58">
        <w:rPr>
          <w:sz w:val="24"/>
        </w:rPr>
        <w:t xml:space="preserve">беспечить беспрепятственный </w:t>
      </w:r>
      <w:r w:rsidR="00F468B2">
        <w:rPr>
          <w:sz w:val="24"/>
        </w:rPr>
        <w:t>проезд</w:t>
      </w:r>
      <w:r w:rsidR="00F468B2" w:rsidRPr="00492B58">
        <w:rPr>
          <w:sz w:val="24"/>
        </w:rPr>
        <w:t xml:space="preserve"> </w:t>
      </w:r>
      <w:r>
        <w:rPr>
          <w:sz w:val="24"/>
        </w:rPr>
        <w:t>АТС</w:t>
      </w:r>
      <w:r w:rsidR="00F468B2" w:rsidRPr="00492B58">
        <w:rPr>
          <w:sz w:val="24"/>
        </w:rPr>
        <w:t xml:space="preserve"> </w:t>
      </w:r>
      <w:r w:rsidR="00F468B2">
        <w:rPr>
          <w:sz w:val="24"/>
        </w:rPr>
        <w:t xml:space="preserve">по твердому покрытию (асфальт, бетонные покрытия автодороги, насыпь из щебня) от автодороги общего пользования федерального, регионального и местного значения </w:t>
      </w:r>
      <w:r w:rsidR="00F468B2" w:rsidRPr="00492B58">
        <w:rPr>
          <w:sz w:val="24"/>
        </w:rPr>
        <w:t xml:space="preserve">к месту слива, осуществить приемку </w:t>
      </w:r>
      <w:r w:rsidR="00F468B2">
        <w:rPr>
          <w:sz w:val="24"/>
        </w:rPr>
        <w:t>нефтепродуктов</w:t>
      </w:r>
      <w:r w:rsidR="00F468B2" w:rsidRPr="00492B58">
        <w:rPr>
          <w:sz w:val="24"/>
        </w:rPr>
        <w:t xml:space="preserve">, обеспечив безопасные условия разгрузки в пункте приема </w:t>
      </w:r>
      <w:r w:rsidR="005D2900">
        <w:rPr>
          <w:sz w:val="24"/>
        </w:rPr>
        <w:t>согласно</w:t>
      </w:r>
      <w:r w:rsidR="00F468B2">
        <w:rPr>
          <w:sz w:val="24"/>
        </w:rPr>
        <w:t xml:space="preserve"> приказ</w:t>
      </w:r>
      <w:r w:rsidR="005D2900">
        <w:rPr>
          <w:sz w:val="24"/>
        </w:rPr>
        <w:t>у</w:t>
      </w:r>
      <w:r w:rsidR="00F468B2">
        <w:rPr>
          <w:sz w:val="24"/>
        </w:rPr>
        <w:t xml:space="preserve"> Ростехнадзора от </w:t>
      </w:r>
      <w:r w:rsidR="007104BE">
        <w:rPr>
          <w:sz w:val="24"/>
        </w:rPr>
        <w:t>15</w:t>
      </w:r>
      <w:r w:rsidR="00F468B2">
        <w:rPr>
          <w:sz w:val="24"/>
        </w:rPr>
        <w:t>.1</w:t>
      </w:r>
      <w:r w:rsidR="007104BE">
        <w:rPr>
          <w:sz w:val="24"/>
        </w:rPr>
        <w:t>2</w:t>
      </w:r>
      <w:r w:rsidR="00F468B2">
        <w:rPr>
          <w:sz w:val="24"/>
        </w:rPr>
        <w:t>.20</w:t>
      </w:r>
      <w:r w:rsidR="007104BE">
        <w:rPr>
          <w:sz w:val="24"/>
        </w:rPr>
        <w:t>20</w:t>
      </w:r>
      <w:r>
        <w:rPr>
          <w:sz w:val="24"/>
        </w:rPr>
        <w:t xml:space="preserve"> №</w:t>
      </w:r>
      <w:r w:rsidR="00F468B2">
        <w:rPr>
          <w:sz w:val="24"/>
        </w:rPr>
        <w:t xml:space="preserve"> </w:t>
      </w:r>
      <w:r w:rsidR="007104BE">
        <w:rPr>
          <w:sz w:val="24"/>
        </w:rPr>
        <w:t>529</w:t>
      </w:r>
      <w:r w:rsidR="00DB160C" w:rsidRPr="00DB160C">
        <w:rPr>
          <w:sz w:val="24"/>
          <w:szCs w:val="24"/>
        </w:rPr>
        <w:t xml:space="preserve"> </w:t>
      </w:r>
      <w:r w:rsidR="00DB160C">
        <w:rPr>
          <w:sz w:val="24"/>
          <w:szCs w:val="24"/>
        </w:rPr>
        <w:t>"Об утверждении федеральных норм и правил в области промышленной безопасности "Правила промышленной безопасности складов нефти и нефтепродуктов"</w:t>
      </w:r>
      <w:r w:rsidR="00251D17" w:rsidRPr="00251D17">
        <w:rPr>
          <w:sz w:val="24"/>
        </w:rPr>
        <w:t xml:space="preserve"> </w:t>
      </w:r>
      <w:r w:rsidR="00251D17">
        <w:rPr>
          <w:sz w:val="24"/>
        </w:rPr>
        <w:t>(приказ Ростехнадзора № 529)</w:t>
      </w:r>
      <w:r w:rsidR="005D2900">
        <w:rPr>
          <w:sz w:val="24"/>
          <w:szCs w:val="24"/>
        </w:rPr>
        <w:t>,</w:t>
      </w:r>
      <w:r w:rsidR="005D2900">
        <w:rPr>
          <w:sz w:val="24"/>
        </w:rPr>
        <w:t xml:space="preserve"> </w:t>
      </w:r>
      <w:r w:rsidR="00AB4898">
        <w:rPr>
          <w:sz w:val="24"/>
        </w:rPr>
        <w:t xml:space="preserve">обеспечить </w:t>
      </w:r>
      <w:r w:rsidR="00F468B2" w:rsidRPr="00492B58">
        <w:rPr>
          <w:sz w:val="24"/>
        </w:rPr>
        <w:t xml:space="preserve">наличие на </w:t>
      </w:r>
      <w:r w:rsidR="00F468B2">
        <w:rPr>
          <w:sz w:val="24"/>
        </w:rPr>
        <w:t xml:space="preserve">приемных устройствах, </w:t>
      </w:r>
      <w:r w:rsidR="00F468B2" w:rsidRPr="00492B58">
        <w:rPr>
          <w:sz w:val="24"/>
        </w:rPr>
        <w:t xml:space="preserve">сливном трубопроводе </w:t>
      </w:r>
      <w:r w:rsidR="00F468B2">
        <w:rPr>
          <w:sz w:val="24"/>
        </w:rPr>
        <w:t xml:space="preserve">и резервуарах </w:t>
      </w:r>
      <w:r w:rsidR="00F468B2" w:rsidRPr="00492B58">
        <w:rPr>
          <w:sz w:val="24"/>
        </w:rPr>
        <w:t xml:space="preserve">маркировки, соответствующей видам нефтепродуктов. </w:t>
      </w:r>
      <w:r w:rsidR="005D2900">
        <w:rPr>
          <w:sz w:val="24"/>
        </w:rPr>
        <w:t>При нарушении</w:t>
      </w:r>
      <w:r w:rsidR="00F468B2" w:rsidRPr="00492B58">
        <w:rPr>
          <w:sz w:val="24"/>
        </w:rPr>
        <w:t xml:space="preserve"> </w:t>
      </w:r>
      <w:r w:rsidR="00155167">
        <w:rPr>
          <w:sz w:val="24"/>
        </w:rPr>
        <w:t>данного</w:t>
      </w:r>
      <w:r w:rsidR="00155167" w:rsidRPr="00492B58">
        <w:rPr>
          <w:sz w:val="24"/>
        </w:rPr>
        <w:t xml:space="preserve"> </w:t>
      </w:r>
      <w:r w:rsidR="00F468B2" w:rsidRPr="00492B58">
        <w:rPr>
          <w:sz w:val="24"/>
        </w:rPr>
        <w:t xml:space="preserve">пункта Покупатель возмещает Поставщику </w:t>
      </w:r>
      <w:r w:rsidR="00FF4E7E">
        <w:rPr>
          <w:sz w:val="24"/>
        </w:rPr>
        <w:t xml:space="preserve">убытки в виде </w:t>
      </w:r>
      <w:r w:rsidR="00F468B2" w:rsidRPr="00492B58">
        <w:rPr>
          <w:sz w:val="24"/>
        </w:rPr>
        <w:t>расход</w:t>
      </w:r>
      <w:r w:rsidR="00FF4E7E">
        <w:rPr>
          <w:sz w:val="24"/>
        </w:rPr>
        <w:t>ов</w:t>
      </w:r>
      <w:r w:rsidR="00F468B2" w:rsidRPr="00492B58">
        <w:rPr>
          <w:sz w:val="24"/>
        </w:rPr>
        <w:t xml:space="preserve">, </w:t>
      </w:r>
      <w:r w:rsidR="00C31FB0">
        <w:rPr>
          <w:sz w:val="24"/>
        </w:rPr>
        <w:t>вызванных</w:t>
      </w:r>
      <w:r w:rsidR="005D2900">
        <w:rPr>
          <w:sz w:val="24"/>
        </w:rPr>
        <w:t xml:space="preserve"> </w:t>
      </w:r>
      <w:r w:rsidR="00F468B2" w:rsidRPr="00492B58">
        <w:rPr>
          <w:sz w:val="24"/>
        </w:rPr>
        <w:t>нарушением</w:t>
      </w:r>
      <w:r w:rsidR="00E67CA9">
        <w:rPr>
          <w:sz w:val="24"/>
        </w:rPr>
        <w:t xml:space="preserve"> норм и правил в области промышленной безопасности, </w:t>
      </w:r>
      <w:r w:rsidR="00F468B2" w:rsidRPr="00492B58">
        <w:rPr>
          <w:sz w:val="24"/>
        </w:rPr>
        <w:t>включая</w:t>
      </w:r>
      <w:r w:rsidR="00B7411C">
        <w:rPr>
          <w:sz w:val="24"/>
        </w:rPr>
        <w:t xml:space="preserve"> </w:t>
      </w:r>
      <w:r w:rsidR="00F468B2" w:rsidRPr="00492B58">
        <w:rPr>
          <w:sz w:val="24"/>
        </w:rPr>
        <w:t xml:space="preserve">штрафы, </w:t>
      </w:r>
      <w:r w:rsidR="008C4303" w:rsidRPr="00492B58">
        <w:rPr>
          <w:sz w:val="24"/>
        </w:rPr>
        <w:t>сборы,</w:t>
      </w:r>
      <w:r w:rsidR="00F468B2" w:rsidRPr="00492B58">
        <w:rPr>
          <w:sz w:val="24"/>
        </w:rPr>
        <w:t xml:space="preserve"> предъявляемые Поставщику перевозчиком</w:t>
      </w:r>
      <w:r w:rsidR="00E67CA9">
        <w:rPr>
          <w:sz w:val="24"/>
        </w:rPr>
        <w:t xml:space="preserve">/владельцем </w:t>
      </w:r>
      <w:r w:rsidR="00A4002B">
        <w:rPr>
          <w:sz w:val="24"/>
        </w:rPr>
        <w:t>АТС</w:t>
      </w:r>
      <w:r w:rsidR="00F468B2" w:rsidRPr="00492B58">
        <w:rPr>
          <w:sz w:val="24"/>
        </w:rPr>
        <w:t xml:space="preserve">, </w:t>
      </w:r>
      <w:r w:rsidR="00866074">
        <w:rPr>
          <w:sz w:val="24"/>
        </w:rPr>
        <w:t>в т.ч.</w:t>
      </w:r>
      <w:r w:rsidR="00F468B2" w:rsidRPr="00492B58">
        <w:rPr>
          <w:sz w:val="24"/>
        </w:rPr>
        <w:t xml:space="preserve"> за простой </w:t>
      </w:r>
      <w:r w:rsidR="00B7411C">
        <w:rPr>
          <w:sz w:val="24"/>
        </w:rPr>
        <w:t>АТС</w:t>
      </w:r>
      <w:r w:rsidR="00F468B2">
        <w:rPr>
          <w:sz w:val="24"/>
        </w:rPr>
        <w:t>.</w:t>
      </w:r>
    </w:p>
    <w:p w14:paraId="33CCE9C4" w14:textId="77777777" w:rsidR="00F468B2" w:rsidRDefault="00CA2AE7" w:rsidP="00C23585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 xml:space="preserve"> </w:t>
      </w:r>
      <w:r w:rsidR="00F468B2">
        <w:rPr>
          <w:sz w:val="24"/>
        </w:rPr>
        <w:t xml:space="preserve">По прибытии </w:t>
      </w:r>
      <w:r w:rsidR="00B7411C">
        <w:rPr>
          <w:sz w:val="24"/>
        </w:rPr>
        <w:t xml:space="preserve">АТС </w:t>
      </w:r>
      <w:r w:rsidR="00F468B2">
        <w:rPr>
          <w:sz w:val="24"/>
        </w:rPr>
        <w:t>в пункт слива Покупателя представителем Покупателя (</w:t>
      </w:r>
      <w:r w:rsidR="00D15559">
        <w:rPr>
          <w:sz w:val="24"/>
        </w:rPr>
        <w:t>г</w:t>
      </w:r>
      <w:r w:rsidR="00F468B2">
        <w:rPr>
          <w:sz w:val="24"/>
        </w:rPr>
        <w:t xml:space="preserve">рузополучателя) проверяется наличие и целостность пломб, техническое состояние </w:t>
      </w:r>
      <w:r w:rsidR="00A4002B">
        <w:rPr>
          <w:sz w:val="24"/>
        </w:rPr>
        <w:t>АТС</w:t>
      </w:r>
      <w:r w:rsidR="00F468B2">
        <w:rPr>
          <w:sz w:val="24"/>
        </w:rPr>
        <w:t xml:space="preserve">, определяется количество </w:t>
      </w:r>
      <w:r w:rsidR="00F468B2" w:rsidRPr="005A7A57">
        <w:rPr>
          <w:sz w:val="24"/>
        </w:rPr>
        <w:t>нефтепродуктов в</w:t>
      </w:r>
      <w:r w:rsidR="00A4002B" w:rsidRPr="000E317E">
        <w:rPr>
          <w:sz w:val="24"/>
        </w:rPr>
        <w:t xml:space="preserve"> АТС</w:t>
      </w:r>
      <w:r w:rsidR="00F468B2" w:rsidRPr="00B07825">
        <w:rPr>
          <w:sz w:val="24"/>
        </w:rPr>
        <w:t xml:space="preserve">, соответствие марки нефтепродукта </w:t>
      </w:r>
      <w:r w:rsidR="006A3D14" w:rsidRPr="00B07825">
        <w:rPr>
          <w:sz w:val="24"/>
        </w:rPr>
        <w:t xml:space="preserve">по паспорту качества </w:t>
      </w:r>
      <w:r w:rsidR="00F468B2" w:rsidRPr="00467898">
        <w:rPr>
          <w:sz w:val="24"/>
        </w:rPr>
        <w:t>данным, указанным в</w:t>
      </w:r>
      <w:r w:rsidR="00C31FB0" w:rsidRPr="005A7A57">
        <w:rPr>
          <w:sz w:val="24"/>
        </w:rPr>
        <w:t xml:space="preserve"> ТТН</w:t>
      </w:r>
      <w:r w:rsidR="00F468B2" w:rsidRPr="005A7A57">
        <w:rPr>
          <w:sz w:val="24"/>
        </w:rPr>
        <w:t>. После проверки количества и качества нефтепродуктов представитель Покупателя (</w:t>
      </w:r>
      <w:r w:rsidR="008C4CBE">
        <w:rPr>
          <w:sz w:val="24"/>
        </w:rPr>
        <w:t>г</w:t>
      </w:r>
      <w:r w:rsidR="00F468B2" w:rsidRPr="005A7A57">
        <w:rPr>
          <w:sz w:val="24"/>
        </w:rPr>
        <w:t xml:space="preserve">рузополучателя) и водитель (представитель Поставщика) делают отметки о получении </w:t>
      </w:r>
      <w:r w:rsidR="00BF3F78" w:rsidRPr="005A7A57">
        <w:rPr>
          <w:sz w:val="24"/>
        </w:rPr>
        <w:t xml:space="preserve">нефтепродуктов </w:t>
      </w:r>
      <w:r w:rsidR="00F468B2" w:rsidRPr="005A7A57">
        <w:rPr>
          <w:sz w:val="24"/>
        </w:rPr>
        <w:t>в соответствующей графе</w:t>
      </w:r>
      <w:r w:rsidR="00C31FB0" w:rsidRPr="005A7A57">
        <w:rPr>
          <w:sz w:val="24"/>
        </w:rPr>
        <w:t xml:space="preserve"> ТТН</w:t>
      </w:r>
      <w:r w:rsidR="00F468B2" w:rsidRPr="005A7A57">
        <w:rPr>
          <w:sz w:val="24"/>
        </w:rPr>
        <w:t>. После чего представитель Покупателя (</w:t>
      </w:r>
      <w:r w:rsidR="00D15559">
        <w:rPr>
          <w:sz w:val="24"/>
        </w:rPr>
        <w:t>г</w:t>
      </w:r>
      <w:r w:rsidR="00F468B2" w:rsidRPr="005A7A57">
        <w:rPr>
          <w:sz w:val="24"/>
        </w:rPr>
        <w:t>рузополучателя) производит слив нефтепродуктов в резервуар пункта назначения.</w:t>
      </w:r>
      <w:r w:rsidR="00F468B2">
        <w:rPr>
          <w:sz w:val="24"/>
        </w:rPr>
        <w:t xml:space="preserve"> </w:t>
      </w:r>
    </w:p>
    <w:p w14:paraId="5730CBE9" w14:textId="77777777" w:rsidR="003751D3" w:rsidRDefault="001C14F0" w:rsidP="00C23585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5.</w:t>
      </w:r>
      <w:r w:rsidR="0058794E">
        <w:rPr>
          <w:sz w:val="24"/>
        </w:rPr>
        <w:t>7</w:t>
      </w:r>
      <w:r w:rsidR="000C1B8B">
        <w:rPr>
          <w:sz w:val="24"/>
        </w:rPr>
        <w:t xml:space="preserve">. </w:t>
      </w:r>
      <w:r w:rsidR="00D40F22">
        <w:rPr>
          <w:sz w:val="24"/>
        </w:rPr>
        <w:t xml:space="preserve">При </w:t>
      </w:r>
      <w:r w:rsidR="003751D3" w:rsidRPr="00B368FF">
        <w:rPr>
          <w:sz w:val="24"/>
        </w:rPr>
        <w:t>использовани</w:t>
      </w:r>
      <w:r w:rsidR="00D40F22">
        <w:rPr>
          <w:sz w:val="24"/>
        </w:rPr>
        <w:t>и</w:t>
      </w:r>
      <w:r w:rsidR="003751D3" w:rsidRPr="00B368FF">
        <w:rPr>
          <w:sz w:val="24"/>
        </w:rPr>
        <w:t xml:space="preserve"> Покупателем метода измерений массы нефтепродуктов в </w:t>
      </w:r>
      <w:r w:rsidR="008204E6">
        <w:rPr>
          <w:sz w:val="24"/>
        </w:rPr>
        <w:t>АТС</w:t>
      </w:r>
      <w:r w:rsidR="003751D3" w:rsidRPr="00B368FF">
        <w:rPr>
          <w:sz w:val="24"/>
        </w:rPr>
        <w:t xml:space="preserve">, отличного от используемого при наливе нефтепродуктов на нефтебазе Поставщика, претензии </w:t>
      </w:r>
      <w:r w:rsidR="00E130EE">
        <w:rPr>
          <w:sz w:val="24"/>
        </w:rPr>
        <w:t>П</w:t>
      </w:r>
      <w:r w:rsidR="00E130EE" w:rsidRPr="00B368FF">
        <w:rPr>
          <w:sz w:val="24"/>
        </w:rPr>
        <w:t xml:space="preserve">окупателя </w:t>
      </w:r>
      <w:r w:rsidR="003751D3" w:rsidRPr="00B368FF">
        <w:rPr>
          <w:sz w:val="24"/>
        </w:rPr>
        <w:t xml:space="preserve">по количеству удовлетворению не </w:t>
      </w:r>
      <w:r w:rsidR="003751D3">
        <w:rPr>
          <w:sz w:val="24"/>
        </w:rPr>
        <w:t xml:space="preserve">подлежат </w:t>
      </w:r>
      <w:r w:rsidR="003751D3" w:rsidRPr="00B368FF">
        <w:rPr>
          <w:sz w:val="24"/>
        </w:rPr>
        <w:t xml:space="preserve">и при приеме </w:t>
      </w:r>
      <w:r w:rsidR="003751D3">
        <w:rPr>
          <w:sz w:val="24"/>
        </w:rPr>
        <w:t>нефтепродуктов</w:t>
      </w:r>
      <w:r w:rsidR="003751D3" w:rsidRPr="00B368FF">
        <w:rPr>
          <w:sz w:val="24"/>
        </w:rPr>
        <w:t xml:space="preserve"> применяются данные, указанные в </w:t>
      </w:r>
      <w:r w:rsidR="008204E6">
        <w:rPr>
          <w:sz w:val="24"/>
        </w:rPr>
        <w:t>ТТН</w:t>
      </w:r>
      <w:r w:rsidR="00CA147B">
        <w:rPr>
          <w:sz w:val="24"/>
        </w:rPr>
        <w:t xml:space="preserve"> </w:t>
      </w:r>
      <w:r w:rsidR="00FF4E7E">
        <w:rPr>
          <w:sz w:val="24"/>
        </w:rPr>
        <w:t>Поставщика</w:t>
      </w:r>
      <w:r w:rsidR="003751D3" w:rsidRPr="00C23585">
        <w:rPr>
          <w:sz w:val="24"/>
        </w:rPr>
        <w:t>.</w:t>
      </w:r>
    </w:p>
    <w:p w14:paraId="060B7CF8" w14:textId="77777777" w:rsidR="00080ECC" w:rsidRPr="00080ECC" w:rsidRDefault="001C14F0" w:rsidP="00C23585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5.</w:t>
      </w:r>
      <w:r w:rsidR="0058794E">
        <w:rPr>
          <w:sz w:val="24"/>
        </w:rPr>
        <w:t>8</w:t>
      </w:r>
      <w:r w:rsidR="000C1B8B">
        <w:rPr>
          <w:sz w:val="24"/>
        </w:rPr>
        <w:t xml:space="preserve">. </w:t>
      </w:r>
      <w:r w:rsidR="00C023C3">
        <w:rPr>
          <w:sz w:val="24"/>
        </w:rPr>
        <w:t>Если</w:t>
      </w:r>
      <w:r w:rsidR="00D5109D" w:rsidRPr="00D5109D">
        <w:rPr>
          <w:sz w:val="24"/>
        </w:rPr>
        <w:t xml:space="preserve"> при приемке нефтепродуктов</w:t>
      </w:r>
      <w:r w:rsidR="00C023C3">
        <w:rPr>
          <w:sz w:val="24"/>
        </w:rPr>
        <w:t xml:space="preserve"> определена их недостача</w:t>
      </w:r>
      <w:r w:rsidR="00D5109D" w:rsidRPr="00D5109D">
        <w:rPr>
          <w:sz w:val="24"/>
        </w:rPr>
        <w:t>, обнаружен</w:t>
      </w:r>
      <w:r w:rsidR="00C023C3">
        <w:rPr>
          <w:sz w:val="24"/>
        </w:rPr>
        <w:t>ы</w:t>
      </w:r>
      <w:r w:rsidR="00D5109D" w:rsidRPr="00D5109D">
        <w:rPr>
          <w:sz w:val="24"/>
        </w:rPr>
        <w:t xml:space="preserve"> нарушения целостности пломб</w:t>
      </w:r>
      <w:r w:rsidR="009E3B17">
        <w:rPr>
          <w:sz w:val="24"/>
        </w:rPr>
        <w:t xml:space="preserve">, </w:t>
      </w:r>
      <w:r w:rsidR="00D5109D" w:rsidRPr="00D5109D">
        <w:rPr>
          <w:sz w:val="24"/>
        </w:rPr>
        <w:t>несанкционированн</w:t>
      </w:r>
      <w:r w:rsidR="009E3B17">
        <w:rPr>
          <w:sz w:val="24"/>
        </w:rPr>
        <w:t>ый</w:t>
      </w:r>
      <w:r w:rsidR="00D5109D" w:rsidRPr="00D5109D">
        <w:rPr>
          <w:sz w:val="24"/>
        </w:rPr>
        <w:t xml:space="preserve"> доступ к нефтепродукту без нарушения целостности пломб</w:t>
      </w:r>
      <w:r w:rsidR="004868FD">
        <w:rPr>
          <w:sz w:val="24"/>
        </w:rPr>
        <w:t xml:space="preserve"> и</w:t>
      </w:r>
      <w:r w:rsidR="00D5109D" w:rsidRPr="00D5109D">
        <w:rPr>
          <w:sz w:val="24"/>
        </w:rPr>
        <w:t xml:space="preserve"> </w:t>
      </w:r>
      <w:r w:rsidR="00D40F22">
        <w:rPr>
          <w:sz w:val="24"/>
        </w:rPr>
        <w:t>ины</w:t>
      </w:r>
      <w:r w:rsidR="009E3B17">
        <w:rPr>
          <w:sz w:val="24"/>
        </w:rPr>
        <w:t>е</w:t>
      </w:r>
      <w:r w:rsidR="00D5109D" w:rsidRPr="00D5109D">
        <w:rPr>
          <w:sz w:val="24"/>
        </w:rPr>
        <w:t xml:space="preserve"> обстоятельств</w:t>
      </w:r>
      <w:r w:rsidR="009E3B17">
        <w:rPr>
          <w:sz w:val="24"/>
        </w:rPr>
        <w:t>а</w:t>
      </w:r>
      <w:r w:rsidR="00D5109D" w:rsidRPr="00D5109D">
        <w:rPr>
          <w:sz w:val="24"/>
        </w:rPr>
        <w:t>, свидетельствующи</w:t>
      </w:r>
      <w:r w:rsidR="009E3B17">
        <w:rPr>
          <w:sz w:val="24"/>
        </w:rPr>
        <w:t>е</w:t>
      </w:r>
      <w:r w:rsidR="00D5109D" w:rsidRPr="00D5109D">
        <w:rPr>
          <w:sz w:val="24"/>
        </w:rPr>
        <w:t xml:space="preserve"> о несохранной перевозке нефтепродуктов, или </w:t>
      </w:r>
      <w:r w:rsidR="009E3B17">
        <w:rPr>
          <w:sz w:val="24"/>
        </w:rPr>
        <w:t xml:space="preserve">если </w:t>
      </w:r>
      <w:r w:rsidR="00D5109D" w:rsidRPr="00D5109D">
        <w:rPr>
          <w:sz w:val="24"/>
        </w:rPr>
        <w:t>возник</w:t>
      </w:r>
      <w:r w:rsidR="009E3B17">
        <w:rPr>
          <w:sz w:val="24"/>
        </w:rPr>
        <w:t>ли</w:t>
      </w:r>
      <w:r w:rsidR="00D5109D" w:rsidRPr="00D5109D">
        <w:rPr>
          <w:sz w:val="24"/>
        </w:rPr>
        <w:t xml:space="preserve"> </w:t>
      </w:r>
      <w:r w:rsidR="00B72396" w:rsidRPr="00D5109D">
        <w:rPr>
          <w:sz w:val="24"/>
        </w:rPr>
        <w:t>претензи</w:t>
      </w:r>
      <w:r w:rsidR="009E3B17">
        <w:rPr>
          <w:sz w:val="24"/>
        </w:rPr>
        <w:t>и</w:t>
      </w:r>
      <w:r w:rsidR="00B72396" w:rsidRPr="00D5109D">
        <w:rPr>
          <w:sz w:val="24"/>
        </w:rPr>
        <w:t>, связанны</w:t>
      </w:r>
      <w:r w:rsidR="009E3B17">
        <w:rPr>
          <w:sz w:val="24"/>
        </w:rPr>
        <w:t>е</w:t>
      </w:r>
      <w:r w:rsidR="00D5109D" w:rsidRPr="00D5109D">
        <w:rPr>
          <w:sz w:val="24"/>
        </w:rPr>
        <w:t xml:space="preserve"> с качеством нефтепродуктов</w:t>
      </w:r>
      <w:r w:rsidR="009B1582">
        <w:rPr>
          <w:sz w:val="24"/>
        </w:rPr>
        <w:t>,</w:t>
      </w:r>
      <w:r w:rsidR="00D5109D" w:rsidRPr="00D5109D">
        <w:rPr>
          <w:sz w:val="24"/>
        </w:rPr>
        <w:t xml:space="preserve"> Покупатель (</w:t>
      </w:r>
      <w:r w:rsidR="00E07339">
        <w:rPr>
          <w:sz w:val="24"/>
        </w:rPr>
        <w:t>п</w:t>
      </w:r>
      <w:r w:rsidR="00D5109D" w:rsidRPr="00D5109D">
        <w:rPr>
          <w:sz w:val="24"/>
        </w:rPr>
        <w:t xml:space="preserve">олучатель) </w:t>
      </w:r>
      <w:r w:rsidR="00B72396" w:rsidRPr="00D5109D">
        <w:rPr>
          <w:sz w:val="24"/>
        </w:rPr>
        <w:t>незамедлительно</w:t>
      </w:r>
      <w:r w:rsidR="00D5109D" w:rsidRPr="00D5109D">
        <w:rPr>
          <w:sz w:val="24"/>
        </w:rPr>
        <w:t xml:space="preserve"> </w:t>
      </w:r>
      <w:r w:rsidR="00E83CC7">
        <w:rPr>
          <w:sz w:val="24"/>
        </w:rPr>
        <w:t>уведомляет</w:t>
      </w:r>
      <w:r w:rsidR="00D5109D" w:rsidRPr="00D5109D">
        <w:rPr>
          <w:sz w:val="24"/>
        </w:rPr>
        <w:t xml:space="preserve"> Поставщик</w:t>
      </w:r>
      <w:r w:rsidR="00E83CC7">
        <w:rPr>
          <w:sz w:val="24"/>
        </w:rPr>
        <w:t>а</w:t>
      </w:r>
      <w:r w:rsidR="00D5109D" w:rsidRPr="00D5109D">
        <w:rPr>
          <w:sz w:val="24"/>
        </w:rPr>
        <w:t xml:space="preserve"> </w:t>
      </w:r>
      <w:r w:rsidR="009B1582">
        <w:rPr>
          <w:sz w:val="24"/>
        </w:rPr>
        <w:t xml:space="preserve">по электронной почте </w:t>
      </w:r>
      <w:r w:rsidR="00D5109D" w:rsidRPr="00D5109D">
        <w:rPr>
          <w:sz w:val="24"/>
        </w:rPr>
        <w:t xml:space="preserve">для участия в совместной приемке нефтепродуктов. Максимальное время пребывания </w:t>
      </w:r>
      <w:r w:rsidR="004C7920">
        <w:rPr>
          <w:sz w:val="24"/>
        </w:rPr>
        <w:t>АТС</w:t>
      </w:r>
      <w:r w:rsidR="00D5109D" w:rsidRPr="00D5109D">
        <w:rPr>
          <w:sz w:val="24"/>
        </w:rPr>
        <w:t xml:space="preserve"> в пункте слива составляет</w:t>
      </w:r>
      <w:r w:rsidR="001175B0">
        <w:rPr>
          <w:sz w:val="24"/>
        </w:rPr>
        <w:t xml:space="preserve"> </w:t>
      </w:r>
      <w:r w:rsidR="001175B0" w:rsidRPr="002F2E37">
        <w:rPr>
          <w:sz w:val="24"/>
        </w:rPr>
        <w:fldChar w:fldCharType="begin">
          <w:ffData>
            <w:name w:val="ТекстовоеПоле69"/>
            <w:enabled/>
            <w:calcOnExit w:val="0"/>
            <w:textInput>
              <w:default w:val="______"/>
            </w:textInput>
          </w:ffData>
        </w:fldChar>
      </w:r>
      <w:bookmarkStart w:id="15" w:name="ТекстовоеПоле69"/>
      <w:r w:rsidR="001175B0" w:rsidRPr="002F2E37">
        <w:rPr>
          <w:sz w:val="24"/>
        </w:rPr>
        <w:instrText xml:space="preserve"> FORMTEXT </w:instrText>
      </w:r>
      <w:r w:rsidR="001175B0" w:rsidRPr="002F2E37">
        <w:rPr>
          <w:sz w:val="24"/>
        </w:rPr>
      </w:r>
      <w:r w:rsidR="001175B0" w:rsidRPr="002F2E37">
        <w:rPr>
          <w:sz w:val="24"/>
        </w:rPr>
        <w:fldChar w:fldCharType="separate"/>
      </w:r>
      <w:r w:rsidR="001175B0" w:rsidRPr="002F2E37">
        <w:rPr>
          <w:noProof/>
          <w:sz w:val="24"/>
        </w:rPr>
        <w:t>______</w:t>
      </w:r>
      <w:r w:rsidR="001175B0" w:rsidRPr="002F2E37">
        <w:rPr>
          <w:sz w:val="24"/>
        </w:rPr>
        <w:fldChar w:fldCharType="end"/>
      </w:r>
      <w:bookmarkEnd w:id="15"/>
      <w:r w:rsidR="00D5109D" w:rsidRPr="00D5109D">
        <w:rPr>
          <w:sz w:val="24"/>
        </w:rPr>
        <w:t xml:space="preserve"> часов.</w:t>
      </w:r>
      <w:r w:rsidR="00080ECC" w:rsidRPr="00E737C0">
        <w:rPr>
          <w:sz w:val="24"/>
        </w:rPr>
        <w:t xml:space="preserve"> </w:t>
      </w:r>
      <w:r w:rsidR="00C62887">
        <w:rPr>
          <w:sz w:val="24"/>
        </w:rPr>
        <w:t>Е</w:t>
      </w:r>
      <w:r w:rsidR="00080ECC" w:rsidRPr="00080ECC">
        <w:rPr>
          <w:sz w:val="24"/>
        </w:rPr>
        <w:t xml:space="preserve">сли до </w:t>
      </w:r>
      <w:r w:rsidR="004868FD">
        <w:rPr>
          <w:sz w:val="24"/>
        </w:rPr>
        <w:t xml:space="preserve">его </w:t>
      </w:r>
      <w:r w:rsidR="00080ECC" w:rsidRPr="00080ECC">
        <w:rPr>
          <w:sz w:val="24"/>
        </w:rPr>
        <w:t>истечения приемка не</w:t>
      </w:r>
      <w:r w:rsidR="009B1840">
        <w:rPr>
          <w:sz w:val="24"/>
        </w:rPr>
        <w:t xml:space="preserve"> была</w:t>
      </w:r>
      <w:r w:rsidR="00080ECC" w:rsidRPr="00080ECC">
        <w:rPr>
          <w:sz w:val="24"/>
        </w:rPr>
        <w:t xml:space="preserve"> нач</w:t>
      </w:r>
      <w:r w:rsidR="009B1840">
        <w:rPr>
          <w:sz w:val="24"/>
        </w:rPr>
        <w:t>ата</w:t>
      </w:r>
      <w:r w:rsidR="00080ECC" w:rsidRPr="00080ECC">
        <w:rPr>
          <w:sz w:val="24"/>
        </w:rPr>
        <w:t xml:space="preserve"> по причинам, зависящим от Покупателя, </w:t>
      </w:r>
      <w:r w:rsidR="009B1840">
        <w:rPr>
          <w:sz w:val="24"/>
        </w:rPr>
        <w:t>то он отвечает</w:t>
      </w:r>
      <w:r w:rsidR="00080ECC" w:rsidRPr="00080ECC">
        <w:rPr>
          <w:sz w:val="24"/>
        </w:rPr>
        <w:t xml:space="preserve"> </w:t>
      </w:r>
      <w:r w:rsidR="007A73E5">
        <w:rPr>
          <w:sz w:val="24"/>
        </w:rPr>
        <w:t>за простой</w:t>
      </w:r>
      <w:r w:rsidR="00CA147B">
        <w:rPr>
          <w:sz w:val="24"/>
        </w:rPr>
        <w:t xml:space="preserve"> </w:t>
      </w:r>
      <w:r>
        <w:rPr>
          <w:sz w:val="24"/>
        </w:rPr>
        <w:t>АТС</w:t>
      </w:r>
      <w:r w:rsidR="00080ECC" w:rsidRPr="00080ECC">
        <w:rPr>
          <w:sz w:val="24"/>
        </w:rPr>
        <w:t xml:space="preserve"> до момента начала приемки</w:t>
      </w:r>
      <w:r w:rsidR="009B1840">
        <w:rPr>
          <w:sz w:val="24"/>
        </w:rPr>
        <w:t>.</w:t>
      </w:r>
      <w:r w:rsidR="00080ECC" w:rsidRPr="00080ECC">
        <w:rPr>
          <w:sz w:val="24"/>
        </w:rPr>
        <w:t xml:space="preserve"> По истечении указанного срока Поставщик </w:t>
      </w:r>
      <w:r w:rsidR="00DC1B66">
        <w:rPr>
          <w:sz w:val="24"/>
        </w:rPr>
        <w:t>вправе</w:t>
      </w:r>
      <w:r w:rsidR="00080ECC" w:rsidRPr="00080ECC">
        <w:rPr>
          <w:sz w:val="24"/>
        </w:rPr>
        <w:t xml:space="preserve"> отказаться от поставки без применения к нему какой-либо ответственности за недопоставку. </w:t>
      </w:r>
      <w:r w:rsidR="00C62887">
        <w:rPr>
          <w:sz w:val="24"/>
        </w:rPr>
        <w:t>Е</w:t>
      </w:r>
      <w:r w:rsidR="00080ECC" w:rsidRPr="00080ECC">
        <w:rPr>
          <w:sz w:val="24"/>
        </w:rPr>
        <w:t xml:space="preserve">сли до истечения указанного срока приемка не </w:t>
      </w:r>
      <w:r w:rsidR="00A552DF">
        <w:rPr>
          <w:sz w:val="24"/>
        </w:rPr>
        <w:t xml:space="preserve">была </w:t>
      </w:r>
      <w:r w:rsidR="00080ECC" w:rsidRPr="00080ECC">
        <w:rPr>
          <w:sz w:val="24"/>
        </w:rPr>
        <w:t>нач</w:t>
      </w:r>
      <w:r w:rsidR="00A552DF">
        <w:rPr>
          <w:sz w:val="24"/>
        </w:rPr>
        <w:t>ата</w:t>
      </w:r>
      <w:r w:rsidR="00080ECC" w:rsidRPr="00080ECC">
        <w:rPr>
          <w:sz w:val="24"/>
        </w:rPr>
        <w:t xml:space="preserve"> по причинам, зависящим от Поставщика, </w:t>
      </w:r>
      <w:r w:rsidR="00B72396" w:rsidRPr="00080ECC">
        <w:rPr>
          <w:sz w:val="24"/>
        </w:rPr>
        <w:t>за прост</w:t>
      </w:r>
      <w:r w:rsidR="00843AA5">
        <w:rPr>
          <w:sz w:val="24"/>
        </w:rPr>
        <w:t>ой</w:t>
      </w:r>
      <w:r w:rsidR="00B72396" w:rsidRPr="00080ECC">
        <w:rPr>
          <w:sz w:val="24"/>
        </w:rPr>
        <w:t xml:space="preserve"> </w:t>
      </w:r>
      <w:r>
        <w:rPr>
          <w:sz w:val="24"/>
        </w:rPr>
        <w:t>АТС</w:t>
      </w:r>
      <w:r w:rsidR="00080ECC" w:rsidRPr="00080ECC">
        <w:rPr>
          <w:sz w:val="24"/>
        </w:rPr>
        <w:t xml:space="preserve"> до момента начала приемки </w:t>
      </w:r>
      <w:r w:rsidR="00A552DF">
        <w:rPr>
          <w:sz w:val="24"/>
        </w:rPr>
        <w:t>отвечает</w:t>
      </w:r>
      <w:r w:rsidR="00080ECC" w:rsidRPr="00080ECC">
        <w:rPr>
          <w:sz w:val="24"/>
        </w:rPr>
        <w:t xml:space="preserve"> Поставщик.</w:t>
      </w:r>
    </w:p>
    <w:p w14:paraId="01C5E8F9" w14:textId="61C0D65A" w:rsidR="00D5109D" w:rsidRPr="00E737C0" w:rsidRDefault="00080ECC" w:rsidP="00C23585">
      <w:pPr>
        <w:pStyle w:val="ac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080ECC">
        <w:rPr>
          <w:sz w:val="24"/>
          <w:szCs w:val="24"/>
        </w:rPr>
        <w:t xml:space="preserve">Если факт недостачи и/или несоответствия качества нефтепродуктов не подтвержден, </w:t>
      </w:r>
      <w:r w:rsidR="00FD66D3">
        <w:rPr>
          <w:sz w:val="24"/>
          <w:szCs w:val="24"/>
        </w:rPr>
        <w:t xml:space="preserve">Покупатель </w:t>
      </w:r>
      <w:r w:rsidR="00EF2A6D">
        <w:rPr>
          <w:sz w:val="24"/>
          <w:szCs w:val="24"/>
        </w:rPr>
        <w:t>несет ответственность</w:t>
      </w:r>
      <w:r w:rsidRPr="00080ECC">
        <w:rPr>
          <w:sz w:val="24"/>
          <w:szCs w:val="24"/>
        </w:rPr>
        <w:t xml:space="preserve"> за сверхнормативный простой </w:t>
      </w:r>
      <w:r w:rsidR="004C7920">
        <w:rPr>
          <w:sz w:val="24"/>
          <w:szCs w:val="24"/>
        </w:rPr>
        <w:t>АТС</w:t>
      </w:r>
      <w:r w:rsidRPr="00080ECC">
        <w:rPr>
          <w:sz w:val="24"/>
          <w:szCs w:val="24"/>
        </w:rPr>
        <w:t xml:space="preserve"> (</w:t>
      </w:r>
      <w:r w:rsidR="00E346B2">
        <w:rPr>
          <w:sz w:val="24"/>
          <w:szCs w:val="24"/>
        </w:rPr>
        <w:t xml:space="preserve">кроме </w:t>
      </w:r>
      <w:r w:rsidRPr="00080ECC">
        <w:rPr>
          <w:sz w:val="24"/>
          <w:szCs w:val="24"/>
        </w:rPr>
        <w:t>простоя</w:t>
      </w:r>
      <w:r w:rsidR="00C73378">
        <w:rPr>
          <w:sz w:val="24"/>
          <w:szCs w:val="24"/>
        </w:rPr>
        <w:t xml:space="preserve">, возникшего </w:t>
      </w:r>
      <w:r w:rsidRPr="00080ECC">
        <w:rPr>
          <w:sz w:val="24"/>
          <w:szCs w:val="24"/>
        </w:rPr>
        <w:t xml:space="preserve">по причинам, зависящим от Поставщика) </w:t>
      </w:r>
      <w:r w:rsidR="00FD66D3">
        <w:rPr>
          <w:sz w:val="24"/>
          <w:szCs w:val="24"/>
        </w:rPr>
        <w:t xml:space="preserve">и </w:t>
      </w:r>
      <w:r w:rsidRPr="00080ECC">
        <w:rPr>
          <w:sz w:val="24"/>
          <w:szCs w:val="24"/>
        </w:rPr>
        <w:t>возмещ</w:t>
      </w:r>
      <w:r w:rsidR="00FD66D3">
        <w:rPr>
          <w:sz w:val="24"/>
          <w:szCs w:val="24"/>
        </w:rPr>
        <w:t>ает</w:t>
      </w:r>
      <w:r w:rsidRPr="00080ECC">
        <w:rPr>
          <w:sz w:val="24"/>
          <w:szCs w:val="24"/>
        </w:rPr>
        <w:t xml:space="preserve"> </w:t>
      </w:r>
      <w:r w:rsidR="00862E19" w:rsidRPr="00A83AF4">
        <w:rPr>
          <w:sz w:val="24"/>
          <w:szCs w:val="24"/>
        </w:rPr>
        <w:t>Поставщик</w:t>
      </w:r>
      <w:r w:rsidR="00862E19">
        <w:rPr>
          <w:sz w:val="24"/>
          <w:szCs w:val="24"/>
        </w:rPr>
        <w:t>у</w:t>
      </w:r>
      <w:r w:rsidR="00862E19" w:rsidRPr="00A83AF4">
        <w:rPr>
          <w:sz w:val="24"/>
          <w:szCs w:val="24"/>
        </w:rPr>
        <w:t xml:space="preserve"> </w:t>
      </w:r>
      <w:r w:rsidR="00862E19">
        <w:rPr>
          <w:sz w:val="24"/>
          <w:szCs w:val="24"/>
        </w:rPr>
        <w:t>понесенны</w:t>
      </w:r>
      <w:r w:rsidR="00FD66D3">
        <w:rPr>
          <w:sz w:val="24"/>
          <w:szCs w:val="24"/>
        </w:rPr>
        <w:t>е</w:t>
      </w:r>
      <w:r w:rsidR="00862E19">
        <w:rPr>
          <w:sz w:val="24"/>
          <w:szCs w:val="24"/>
        </w:rPr>
        <w:t xml:space="preserve"> им </w:t>
      </w:r>
      <w:r w:rsidR="00A05DA0">
        <w:rPr>
          <w:sz w:val="24"/>
          <w:szCs w:val="24"/>
        </w:rPr>
        <w:t>убытки</w:t>
      </w:r>
      <w:r w:rsidR="00862E19" w:rsidRPr="00A83AF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08758BF" w14:textId="77777777" w:rsidR="00D5109D" w:rsidRPr="00D5109D" w:rsidRDefault="0058794E" w:rsidP="00AB44A6">
      <w:pPr>
        <w:pStyle w:val="T11"/>
        <w:numPr>
          <w:ilvl w:val="0"/>
          <w:numId w:val="0"/>
        </w:numPr>
        <w:tabs>
          <w:tab w:val="clear" w:pos="540"/>
          <w:tab w:val="left" w:pos="851"/>
        </w:tabs>
        <w:spacing w:before="0"/>
        <w:ind w:firstLine="709"/>
        <w:rPr>
          <w:sz w:val="24"/>
        </w:rPr>
      </w:pPr>
      <w:r>
        <w:rPr>
          <w:sz w:val="24"/>
        </w:rPr>
        <w:t>5.9.</w:t>
      </w:r>
      <w:r w:rsidR="007347EC">
        <w:rPr>
          <w:sz w:val="24"/>
        </w:rPr>
        <w:t xml:space="preserve"> </w:t>
      </w:r>
      <w:r w:rsidR="00F468B2">
        <w:rPr>
          <w:sz w:val="24"/>
        </w:rPr>
        <w:t>Покупатель по завершении приемки нефтепродуктов</w:t>
      </w:r>
      <w:r w:rsidR="00F468B2" w:rsidRPr="000806B4">
        <w:rPr>
          <w:sz w:val="24"/>
        </w:rPr>
        <w:t xml:space="preserve"> </w:t>
      </w:r>
      <w:r w:rsidR="00E346B2">
        <w:rPr>
          <w:sz w:val="24"/>
        </w:rPr>
        <w:t xml:space="preserve">направляет </w:t>
      </w:r>
      <w:r w:rsidR="00F468B2" w:rsidRPr="000806B4">
        <w:rPr>
          <w:sz w:val="24"/>
        </w:rPr>
        <w:t>Поставщику</w:t>
      </w:r>
      <w:r w:rsidR="00196D8C">
        <w:rPr>
          <w:sz w:val="24"/>
        </w:rPr>
        <w:t xml:space="preserve"> </w:t>
      </w:r>
      <w:r w:rsidR="005A25A0">
        <w:rPr>
          <w:sz w:val="24"/>
        </w:rPr>
        <w:t xml:space="preserve">подписанную со своей стороны </w:t>
      </w:r>
      <w:r w:rsidR="00C31FB0">
        <w:rPr>
          <w:sz w:val="24"/>
        </w:rPr>
        <w:t xml:space="preserve">ТТН </w:t>
      </w:r>
      <w:r w:rsidR="004C7748">
        <w:rPr>
          <w:sz w:val="24"/>
        </w:rPr>
        <w:t>на поставленные нефтепродукты</w:t>
      </w:r>
      <w:r w:rsidR="005A25A0">
        <w:rPr>
          <w:sz w:val="24"/>
        </w:rPr>
        <w:t xml:space="preserve"> по электронной почте.</w:t>
      </w:r>
    </w:p>
    <w:p w14:paraId="03646B63" w14:textId="31795FF2" w:rsidR="000D3D53" w:rsidRDefault="00A04856" w:rsidP="00C23585">
      <w:pPr>
        <w:pStyle w:val="T11"/>
        <w:numPr>
          <w:ilvl w:val="1"/>
          <w:numId w:val="86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 </w:t>
      </w:r>
      <w:r w:rsidR="00F468B2">
        <w:rPr>
          <w:sz w:val="24"/>
        </w:rPr>
        <w:t xml:space="preserve">Одновременно с подачей </w:t>
      </w:r>
      <w:r w:rsidR="003E3EE0">
        <w:rPr>
          <w:sz w:val="24"/>
        </w:rPr>
        <w:t>О</w:t>
      </w:r>
      <w:r w:rsidR="00F468B2">
        <w:rPr>
          <w:sz w:val="24"/>
        </w:rPr>
        <w:t xml:space="preserve">перативной заявки Покупатель </w:t>
      </w:r>
      <w:r w:rsidR="005F168F">
        <w:rPr>
          <w:sz w:val="24"/>
        </w:rPr>
        <w:t>предоставляет</w:t>
      </w:r>
      <w:r w:rsidR="00F468B2">
        <w:rPr>
          <w:sz w:val="24"/>
        </w:rPr>
        <w:t xml:space="preserve"> </w:t>
      </w:r>
      <w:r w:rsidR="00F468B2" w:rsidRPr="008E047D">
        <w:rPr>
          <w:sz w:val="24"/>
        </w:rPr>
        <w:t xml:space="preserve">дополнительную информацию, необходимую для </w:t>
      </w:r>
      <w:r w:rsidR="001175B0">
        <w:rPr>
          <w:sz w:val="24"/>
        </w:rPr>
        <w:t>транспортировки нефтепродуктов</w:t>
      </w:r>
      <w:r w:rsidR="00F468B2" w:rsidRPr="008E047D">
        <w:rPr>
          <w:sz w:val="24"/>
        </w:rPr>
        <w:t xml:space="preserve">, до получения </w:t>
      </w:r>
      <w:r w:rsidR="00F468B2" w:rsidRPr="008E047D">
        <w:rPr>
          <w:sz w:val="24"/>
        </w:rPr>
        <w:lastRenderedPageBreak/>
        <w:t xml:space="preserve">которой поставка </w:t>
      </w:r>
      <w:r w:rsidR="00C8168F">
        <w:rPr>
          <w:sz w:val="24"/>
        </w:rPr>
        <w:t>нефтепродуктов</w:t>
      </w:r>
      <w:r w:rsidR="00F468B2" w:rsidRPr="008E047D">
        <w:rPr>
          <w:sz w:val="24"/>
        </w:rPr>
        <w:t xml:space="preserve"> Поставщиком не производится (</w:t>
      </w:r>
      <w:r w:rsidR="00F468B2">
        <w:rPr>
          <w:sz w:val="24"/>
        </w:rPr>
        <w:t>схемы проезда, часы работы пункта слива Покупателя, размеры площадки под слив и возможности въезда, выезда, разворота автоцистерны,</w:t>
      </w:r>
      <w:r w:rsidR="00F468B2">
        <w:t xml:space="preserve"> </w:t>
      </w:r>
      <w:r w:rsidR="00F468B2" w:rsidRPr="003D2F7A">
        <w:rPr>
          <w:sz w:val="24"/>
        </w:rPr>
        <w:t>вид и марка сливной муфты, необходимая длина сливного рукава, система слива</w:t>
      </w:r>
      <w:r w:rsidR="00F468B2">
        <w:rPr>
          <w:sz w:val="24"/>
        </w:rPr>
        <w:t xml:space="preserve">, наличие дорожных знаков об ограничении нагрузки на ось </w:t>
      </w:r>
      <w:r w:rsidR="00EC6EFC">
        <w:rPr>
          <w:sz w:val="24"/>
        </w:rPr>
        <w:t>А</w:t>
      </w:r>
      <w:r w:rsidR="00F468B2">
        <w:rPr>
          <w:sz w:val="24"/>
        </w:rPr>
        <w:t>ТС при проезде по дорогам местного (муниципального) значения</w:t>
      </w:r>
      <w:r w:rsidR="00F468B2" w:rsidRPr="008E047D">
        <w:rPr>
          <w:sz w:val="24"/>
        </w:rPr>
        <w:t>, ин</w:t>
      </w:r>
      <w:r w:rsidR="005F168F">
        <w:rPr>
          <w:sz w:val="24"/>
        </w:rPr>
        <w:t>ые</w:t>
      </w:r>
      <w:r w:rsidR="00F468B2" w:rsidRPr="008E047D">
        <w:rPr>
          <w:sz w:val="24"/>
        </w:rPr>
        <w:t xml:space="preserve"> </w:t>
      </w:r>
      <w:r w:rsidR="00C459A0" w:rsidRPr="008E047D">
        <w:rPr>
          <w:sz w:val="24"/>
        </w:rPr>
        <w:t>необходим</w:t>
      </w:r>
      <w:r w:rsidR="00C459A0">
        <w:rPr>
          <w:sz w:val="24"/>
        </w:rPr>
        <w:t>ые</w:t>
      </w:r>
      <w:r w:rsidR="00C459A0" w:rsidRPr="008E047D">
        <w:rPr>
          <w:sz w:val="24"/>
        </w:rPr>
        <w:t xml:space="preserve"> </w:t>
      </w:r>
      <w:r w:rsidR="00F468B2" w:rsidRPr="008E047D">
        <w:rPr>
          <w:sz w:val="24"/>
        </w:rPr>
        <w:t xml:space="preserve">для </w:t>
      </w:r>
      <w:r w:rsidR="00F468B2">
        <w:rPr>
          <w:sz w:val="24"/>
        </w:rPr>
        <w:t>организации перевозки</w:t>
      </w:r>
      <w:r w:rsidR="00F468B2" w:rsidRPr="008E047D">
        <w:rPr>
          <w:sz w:val="24"/>
        </w:rPr>
        <w:t xml:space="preserve"> техническ</w:t>
      </w:r>
      <w:r w:rsidR="005F168F">
        <w:rPr>
          <w:sz w:val="24"/>
        </w:rPr>
        <w:t>ие</w:t>
      </w:r>
      <w:r w:rsidR="00F468B2" w:rsidRPr="008E047D">
        <w:rPr>
          <w:sz w:val="24"/>
        </w:rPr>
        <w:t xml:space="preserve"> </w:t>
      </w:r>
      <w:r w:rsidR="005F168F">
        <w:rPr>
          <w:sz w:val="24"/>
        </w:rPr>
        <w:t>сведения</w:t>
      </w:r>
      <w:r w:rsidR="00F468B2" w:rsidRPr="008E047D">
        <w:rPr>
          <w:sz w:val="24"/>
        </w:rPr>
        <w:t>).</w:t>
      </w:r>
    </w:p>
    <w:p w14:paraId="3E7870D5" w14:textId="77777777" w:rsidR="000D3D53" w:rsidRPr="000D3D53" w:rsidRDefault="009D0C86" w:rsidP="00C23585">
      <w:pPr>
        <w:pStyle w:val="T11"/>
        <w:numPr>
          <w:ilvl w:val="1"/>
          <w:numId w:val="86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 </w:t>
      </w:r>
      <w:r w:rsidR="0042127D">
        <w:rPr>
          <w:sz w:val="24"/>
        </w:rPr>
        <w:t>Доставка нефтепродуктов Покупателю</w:t>
      </w:r>
      <w:r w:rsidR="000D3D53" w:rsidRPr="000D3D53">
        <w:rPr>
          <w:sz w:val="24"/>
        </w:rPr>
        <w:t xml:space="preserve"> осуществляется Поставщиком </w:t>
      </w:r>
      <w:r w:rsidR="000D3D53">
        <w:rPr>
          <w:sz w:val="24"/>
        </w:rPr>
        <w:t>(</w:t>
      </w:r>
      <w:r w:rsidR="000D3D53" w:rsidRPr="000D3D53">
        <w:rPr>
          <w:sz w:val="24"/>
        </w:rPr>
        <w:t>своими силами в собственных АТС</w:t>
      </w:r>
      <w:r w:rsidR="005927D9">
        <w:rPr>
          <w:sz w:val="24"/>
        </w:rPr>
        <w:t>/</w:t>
      </w:r>
      <w:r w:rsidR="000D3D53" w:rsidRPr="000D3D53">
        <w:rPr>
          <w:sz w:val="24"/>
        </w:rPr>
        <w:t>с привлечением третьих лиц</w:t>
      </w:r>
      <w:r w:rsidR="000D3D53">
        <w:rPr>
          <w:sz w:val="24"/>
        </w:rPr>
        <w:t xml:space="preserve">) </w:t>
      </w:r>
      <w:r w:rsidR="000D3D53" w:rsidRPr="000D3D53">
        <w:rPr>
          <w:sz w:val="24"/>
        </w:rPr>
        <w:t>специально подготовленным</w:t>
      </w:r>
      <w:r w:rsidR="00B25D72">
        <w:rPr>
          <w:sz w:val="24"/>
        </w:rPr>
        <w:t xml:space="preserve">и </w:t>
      </w:r>
      <w:r w:rsidR="00B25D72" w:rsidRPr="000D3D53">
        <w:rPr>
          <w:sz w:val="24"/>
        </w:rPr>
        <w:t>АТС</w:t>
      </w:r>
      <w:r w:rsidR="000D3D53" w:rsidRPr="000D3D53">
        <w:rPr>
          <w:sz w:val="24"/>
        </w:rPr>
        <w:t xml:space="preserve"> и предназначенным</w:t>
      </w:r>
      <w:r w:rsidR="00B25D72">
        <w:rPr>
          <w:sz w:val="24"/>
        </w:rPr>
        <w:t>и</w:t>
      </w:r>
      <w:r w:rsidR="000D3D53" w:rsidRPr="000D3D53">
        <w:rPr>
          <w:sz w:val="24"/>
        </w:rPr>
        <w:t xml:space="preserve"> для транспортировки соответствующей марки нефтепродуктов согласно требованиям ГОСТ 1510-2022, а также оборудованными системой слива нефтепродуктов.</w:t>
      </w:r>
    </w:p>
    <w:p w14:paraId="2D8D7A3D" w14:textId="77777777" w:rsidR="00F468B2" w:rsidRDefault="00F468B2" w:rsidP="00C23585">
      <w:pPr>
        <w:pStyle w:val="T11"/>
        <w:numPr>
          <w:ilvl w:val="1"/>
          <w:numId w:val="86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Поставщик поставляет нефтепродукты технически исправным </w:t>
      </w:r>
      <w:r w:rsidR="00EC6EFC">
        <w:rPr>
          <w:sz w:val="24"/>
        </w:rPr>
        <w:t>АТС</w:t>
      </w:r>
      <w:r>
        <w:rPr>
          <w:sz w:val="24"/>
        </w:rPr>
        <w:t>, пригодным для перевозки и оборудованным</w:t>
      </w:r>
      <w:r w:rsidR="00EC6EFC">
        <w:rPr>
          <w:sz w:val="24"/>
        </w:rPr>
        <w:t xml:space="preserve"> средствами противопожарной </w:t>
      </w:r>
      <w:r w:rsidR="00257F86">
        <w:rPr>
          <w:sz w:val="24"/>
        </w:rPr>
        <w:t>защиты</w:t>
      </w:r>
      <w:r>
        <w:rPr>
          <w:sz w:val="24"/>
        </w:rPr>
        <w:t>, с действующим на дату погрузки свидетельством о поверке автоцистерны, оформленном</w:t>
      </w:r>
      <w:r w:rsidR="00EF75DB">
        <w:rPr>
          <w:sz w:val="24"/>
        </w:rPr>
        <w:t xml:space="preserve"> </w:t>
      </w:r>
      <w:r w:rsidR="005927D9">
        <w:rPr>
          <w:sz w:val="24"/>
        </w:rPr>
        <w:t>согласно</w:t>
      </w:r>
      <w:r>
        <w:rPr>
          <w:sz w:val="24"/>
        </w:rPr>
        <w:t xml:space="preserve"> ГОСТ 8.600-2011. Сливо-наливные механизмы </w:t>
      </w:r>
      <w:r w:rsidR="00737A42">
        <w:rPr>
          <w:sz w:val="24"/>
        </w:rPr>
        <w:t>АТС</w:t>
      </w:r>
      <w:r>
        <w:rPr>
          <w:sz w:val="24"/>
        </w:rPr>
        <w:t xml:space="preserve"> </w:t>
      </w:r>
      <w:r w:rsidR="00566096">
        <w:rPr>
          <w:sz w:val="24"/>
        </w:rPr>
        <w:t xml:space="preserve">должны </w:t>
      </w:r>
      <w:r>
        <w:rPr>
          <w:sz w:val="24"/>
        </w:rPr>
        <w:t>позволя</w:t>
      </w:r>
      <w:r w:rsidR="00566096">
        <w:rPr>
          <w:sz w:val="24"/>
        </w:rPr>
        <w:t>ть</w:t>
      </w:r>
      <w:r>
        <w:rPr>
          <w:sz w:val="24"/>
        </w:rPr>
        <w:t xml:space="preserve"> Поставщику устанавливать номерные пломбирующие устройства, что</w:t>
      </w:r>
      <w:r w:rsidR="00566096">
        <w:rPr>
          <w:sz w:val="24"/>
        </w:rPr>
        <w:t>бы</w:t>
      </w:r>
      <w:r>
        <w:rPr>
          <w:sz w:val="24"/>
        </w:rPr>
        <w:t xml:space="preserve"> исключ</w:t>
      </w:r>
      <w:r w:rsidR="00566096">
        <w:rPr>
          <w:sz w:val="24"/>
        </w:rPr>
        <w:t>и</w:t>
      </w:r>
      <w:r w:rsidR="007C55DB">
        <w:rPr>
          <w:sz w:val="24"/>
        </w:rPr>
        <w:t>т</w:t>
      </w:r>
      <w:r w:rsidR="00566096">
        <w:rPr>
          <w:sz w:val="24"/>
        </w:rPr>
        <w:t>ь</w:t>
      </w:r>
      <w:r>
        <w:rPr>
          <w:sz w:val="24"/>
        </w:rPr>
        <w:t xml:space="preserve"> несанкционированный доступ посторонних лиц к нефтепродуктам во время транспортировки.</w:t>
      </w:r>
    </w:p>
    <w:p w14:paraId="27974E5A" w14:textId="77777777" w:rsidR="00F468B2" w:rsidRDefault="00F468B2" w:rsidP="00C23585">
      <w:pPr>
        <w:pStyle w:val="T11"/>
        <w:numPr>
          <w:ilvl w:val="1"/>
          <w:numId w:val="86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>Поставщик обеспечи</w:t>
      </w:r>
      <w:r w:rsidR="001C1A28">
        <w:rPr>
          <w:sz w:val="24"/>
        </w:rPr>
        <w:t>вает</w:t>
      </w:r>
      <w:r>
        <w:rPr>
          <w:sz w:val="24"/>
        </w:rPr>
        <w:t xml:space="preserve"> соблюдение требований Инструкции по контролю и обеспечению сохранения качества нефтепродуктов в организациях нефтепродуктообеспечения, </w:t>
      </w:r>
      <w:r w:rsidR="0001704D">
        <w:rPr>
          <w:sz w:val="24"/>
        </w:rPr>
        <w:t xml:space="preserve">утв. </w:t>
      </w:r>
      <w:r>
        <w:rPr>
          <w:sz w:val="24"/>
        </w:rPr>
        <w:t xml:space="preserve">приказом </w:t>
      </w:r>
      <w:r w:rsidR="00B72396">
        <w:rPr>
          <w:sz w:val="24"/>
        </w:rPr>
        <w:t>Минэнерго РФ</w:t>
      </w:r>
      <w:r>
        <w:rPr>
          <w:sz w:val="24"/>
        </w:rPr>
        <w:t xml:space="preserve"> от 19</w:t>
      </w:r>
      <w:r w:rsidR="00CF03A6">
        <w:rPr>
          <w:sz w:val="24"/>
        </w:rPr>
        <w:t>.06.</w:t>
      </w:r>
      <w:r>
        <w:rPr>
          <w:sz w:val="24"/>
        </w:rPr>
        <w:t>2003</w:t>
      </w:r>
      <w:r w:rsidR="00CF03A6">
        <w:rPr>
          <w:sz w:val="24"/>
        </w:rPr>
        <w:t xml:space="preserve"> </w:t>
      </w:r>
      <w:r w:rsidR="001C1A28">
        <w:rPr>
          <w:sz w:val="24"/>
        </w:rPr>
        <w:t>№</w:t>
      </w:r>
      <w:r>
        <w:rPr>
          <w:sz w:val="24"/>
        </w:rPr>
        <w:t xml:space="preserve"> 231</w:t>
      </w:r>
      <w:r w:rsidR="00C92820">
        <w:rPr>
          <w:sz w:val="24"/>
        </w:rPr>
        <w:t>,</w:t>
      </w:r>
      <w:r>
        <w:rPr>
          <w:sz w:val="24"/>
        </w:rPr>
        <w:t xml:space="preserve"> по сохранности качества нефтепродуктов и исключению смешения их с другими марками при транспортировке. При доставке нефтепродуктов в пункт слива Покупателя </w:t>
      </w:r>
      <w:r w:rsidR="001C1A28">
        <w:rPr>
          <w:sz w:val="24"/>
        </w:rPr>
        <w:t xml:space="preserve">Поставщик </w:t>
      </w:r>
      <w:r>
        <w:rPr>
          <w:sz w:val="24"/>
        </w:rPr>
        <w:t>обеспечи</w:t>
      </w:r>
      <w:r w:rsidR="001C1A28">
        <w:rPr>
          <w:sz w:val="24"/>
        </w:rPr>
        <w:t>вает</w:t>
      </w:r>
      <w:r>
        <w:rPr>
          <w:sz w:val="24"/>
        </w:rPr>
        <w:t xml:space="preserve"> соблюдение водителями Поставщика/привлекаемых для перевозки третьих лиц требований Правил безопасности в нефтяной и газовой промышленности</w:t>
      </w:r>
      <w:r w:rsidR="00DD6E7B">
        <w:rPr>
          <w:sz w:val="24"/>
        </w:rPr>
        <w:t xml:space="preserve">, </w:t>
      </w:r>
      <w:r>
        <w:rPr>
          <w:sz w:val="24"/>
        </w:rPr>
        <w:t>утв. приказом Федеральной службы по экологическому, технологическому и атомному надзору от</w:t>
      </w:r>
      <w:r w:rsidR="0066526A">
        <w:rPr>
          <w:sz w:val="24"/>
        </w:rPr>
        <w:t xml:space="preserve"> 15.12.2020 </w:t>
      </w:r>
      <w:r w:rsidR="00DB5883">
        <w:rPr>
          <w:sz w:val="24"/>
        </w:rPr>
        <w:t>№</w:t>
      </w:r>
      <w:r w:rsidR="0066526A">
        <w:rPr>
          <w:sz w:val="24"/>
        </w:rPr>
        <w:t xml:space="preserve"> 534</w:t>
      </w:r>
      <w:r>
        <w:rPr>
          <w:sz w:val="24"/>
        </w:rPr>
        <w:t>, правил безопасности дорожного движения в соответствии с Федеральн</w:t>
      </w:r>
      <w:r w:rsidR="0001704D">
        <w:rPr>
          <w:sz w:val="24"/>
        </w:rPr>
        <w:t>ым</w:t>
      </w:r>
      <w:r>
        <w:rPr>
          <w:sz w:val="24"/>
        </w:rPr>
        <w:t xml:space="preserve"> </w:t>
      </w:r>
      <w:r w:rsidR="0001704D">
        <w:rPr>
          <w:sz w:val="24"/>
        </w:rPr>
        <w:t xml:space="preserve">законом </w:t>
      </w:r>
      <w:r>
        <w:rPr>
          <w:sz w:val="24"/>
        </w:rPr>
        <w:t>от 10.12.1995 №</w:t>
      </w:r>
      <w:r w:rsidR="00DB5883">
        <w:rPr>
          <w:sz w:val="24"/>
        </w:rPr>
        <w:t xml:space="preserve"> </w:t>
      </w:r>
      <w:r>
        <w:rPr>
          <w:sz w:val="24"/>
        </w:rPr>
        <w:t xml:space="preserve">196-ФЗ «О безопасности дорожного движения», </w:t>
      </w:r>
      <w:r w:rsidR="008E290C">
        <w:rPr>
          <w:sz w:val="24"/>
        </w:rPr>
        <w:t xml:space="preserve">а также требований </w:t>
      </w:r>
      <w:r>
        <w:rPr>
          <w:sz w:val="24"/>
        </w:rPr>
        <w:t>Федерального закона от 08.11.2007 №</w:t>
      </w:r>
      <w:r w:rsidR="00DB5883">
        <w:rPr>
          <w:sz w:val="24"/>
        </w:rPr>
        <w:t xml:space="preserve"> </w:t>
      </w:r>
      <w:r>
        <w:rPr>
          <w:sz w:val="24"/>
        </w:rPr>
        <w:t>259-ФЗ «Устав автомобильного транспорта и городского наземного электрического транспорта»</w:t>
      </w:r>
      <w:r w:rsidR="00C41545">
        <w:rPr>
          <w:sz w:val="24"/>
        </w:rPr>
        <w:t xml:space="preserve"> и </w:t>
      </w:r>
      <w:r>
        <w:rPr>
          <w:sz w:val="24"/>
        </w:rPr>
        <w:t>законодательств</w:t>
      </w:r>
      <w:r w:rsidR="00C80E5F">
        <w:rPr>
          <w:sz w:val="24"/>
        </w:rPr>
        <w:t>а</w:t>
      </w:r>
      <w:r>
        <w:rPr>
          <w:sz w:val="24"/>
        </w:rPr>
        <w:t xml:space="preserve"> Р</w:t>
      </w:r>
      <w:r w:rsidR="00362E5F">
        <w:rPr>
          <w:sz w:val="24"/>
        </w:rPr>
        <w:t>Ф</w:t>
      </w:r>
      <w:r w:rsidR="00DB160C">
        <w:rPr>
          <w:sz w:val="24"/>
        </w:rPr>
        <w:t xml:space="preserve"> </w:t>
      </w:r>
      <w:r>
        <w:rPr>
          <w:sz w:val="24"/>
        </w:rPr>
        <w:t>в области охраны труда, промышленной, пожарной, транспортной безопасности и охраны окружающей среды</w:t>
      </w:r>
      <w:r w:rsidR="00362E5F">
        <w:rPr>
          <w:sz w:val="24"/>
        </w:rPr>
        <w:t>.</w:t>
      </w:r>
    </w:p>
    <w:p w14:paraId="72A5A484" w14:textId="77777777" w:rsidR="00BD1C29" w:rsidRPr="00C311E2" w:rsidRDefault="00F468B2" w:rsidP="00C23585">
      <w:pPr>
        <w:pStyle w:val="T11"/>
        <w:numPr>
          <w:ilvl w:val="1"/>
          <w:numId w:val="86"/>
        </w:numPr>
        <w:tabs>
          <w:tab w:val="clear" w:pos="540"/>
        </w:tabs>
        <w:spacing w:before="0" w:after="120"/>
        <w:ind w:left="0" w:firstLine="709"/>
        <w:rPr>
          <w:sz w:val="24"/>
        </w:rPr>
      </w:pPr>
      <w:r>
        <w:rPr>
          <w:sz w:val="24"/>
        </w:rPr>
        <w:t>До начала поставки нефтепродуктов в пункт слива</w:t>
      </w:r>
      <w:r>
        <w:rPr>
          <w:color w:val="FF0000"/>
          <w:sz w:val="24"/>
        </w:rPr>
        <w:t xml:space="preserve"> </w:t>
      </w:r>
      <w:r>
        <w:rPr>
          <w:sz w:val="24"/>
        </w:rPr>
        <w:t xml:space="preserve">Поставщик </w:t>
      </w:r>
      <w:r w:rsidR="00DC1B66">
        <w:rPr>
          <w:sz w:val="24"/>
        </w:rPr>
        <w:t xml:space="preserve">вправе </w:t>
      </w:r>
      <w:r w:rsidR="00594FC0">
        <w:rPr>
          <w:sz w:val="24"/>
        </w:rPr>
        <w:t xml:space="preserve">осмотреть </w:t>
      </w:r>
      <w:r>
        <w:rPr>
          <w:sz w:val="24"/>
        </w:rPr>
        <w:t>пункт</w:t>
      </w:r>
      <w:r w:rsidR="00594FC0">
        <w:rPr>
          <w:sz w:val="24"/>
        </w:rPr>
        <w:t>ы</w:t>
      </w:r>
      <w:r>
        <w:rPr>
          <w:sz w:val="24"/>
        </w:rPr>
        <w:t xml:space="preserve"> слива Покупателя на предмет соответствия нормам промышленной безопасности, охраны окружающей среды и охраны труда (ПБОТОС),</w:t>
      </w:r>
      <w:r w:rsidR="00024272">
        <w:rPr>
          <w:sz w:val="24"/>
        </w:rPr>
        <w:t xml:space="preserve"> </w:t>
      </w:r>
      <w:r w:rsidR="005F6CEE">
        <w:rPr>
          <w:sz w:val="24"/>
        </w:rPr>
        <w:t>приказа Ростехнадзор</w:t>
      </w:r>
      <w:r w:rsidR="00CA147B">
        <w:rPr>
          <w:sz w:val="24"/>
        </w:rPr>
        <w:t>а</w:t>
      </w:r>
      <w:r w:rsidR="005F6CEE">
        <w:rPr>
          <w:sz w:val="24"/>
        </w:rPr>
        <w:t xml:space="preserve"> №</w:t>
      </w:r>
      <w:r w:rsidR="00DB5883">
        <w:rPr>
          <w:sz w:val="24"/>
        </w:rPr>
        <w:t xml:space="preserve"> </w:t>
      </w:r>
      <w:r w:rsidR="007104BE">
        <w:rPr>
          <w:sz w:val="24"/>
        </w:rPr>
        <w:t>529</w:t>
      </w:r>
      <w:r w:rsidR="00024272">
        <w:rPr>
          <w:sz w:val="24"/>
        </w:rPr>
        <w:t>,</w:t>
      </w:r>
      <w:r>
        <w:rPr>
          <w:sz w:val="24"/>
        </w:rPr>
        <w:t xml:space="preserve"> а Покупатель должен обеспечить доступ представителю</w:t>
      </w:r>
      <w:r w:rsidR="007A3949">
        <w:rPr>
          <w:sz w:val="24"/>
        </w:rPr>
        <w:t xml:space="preserve"> Поставщика</w:t>
      </w:r>
      <w:r>
        <w:rPr>
          <w:sz w:val="24"/>
        </w:rPr>
        <w:t xml:space="preserve"> для осуществления осмотра. По результатам осмотра пунктов слива Покупателя </w:t>
      </w:r>
      <w:r w:rsidR="007A3949">
        <w:rPr>
          <w:sz w:val="24"/>
        </w:rPr>
        <w:t xml:space="preserve">Поставщик </w:t>
      </w:r>
      <w:r>
        <w:rPr>
          <w:sz w:val="24"/>
        </w:rPr>
        <w:t xml:space="preserve">составляет чек-лист результатов проверки соответствия нормам ПБОТОС. </w:t>
      </w:r>
      <w:r w:rsidR="001713F2">
        <w:rPr>
          <w:sz w:val="24"/>
        </w:rPr>
        <w:t>При</w:t>
      </w:r>
      <w:r>
        <w:rPr>
          <w:sz w:val="24"/>
        </w:rPr>
        <w:t xml:space="preserve"> неудовлетворительной оценк</w:t>
      </w:r>
      <w:r w:rsidR="001713F2">
        <w:rPr>
          <w:sz w:val="24"/>
        </w:rPr>
        <w:t>е</w:t>
      </w:r>
      <w:r>
        <w:rPr>
          <w:sz w:val="24"/>
        </w:rPr>
        <w:t xml:space="preserve"> </w:t>
      </w:r>
      <w:r w:rsidR="00D57892">
        <w:rPr>
          <w:sz w:val="24"/>
        </w:rPr>
        <w:t xml:space="preserve">по итогам проверки </w:t>
      </w:r>
      <w:r>
        <w:rPr>
          <w:sz w:val="24"/>
        </w:rPr>
        <w:t xml:space="preserve">Поставщик может принять решение о невозможности поставки нефтепродуктов в </w:t>
      </w:r>
      <w:r w:rsidR="007A3949">
        <w:rPr>
          <w:sz w:val="24"/>
        </w:rPr>
        <w:t xml:space="preserve">данный </w:t>
      </w:r>
      <w:r>
        <w:rPr>
          <w:sz w:val="24"/>
        </w:rPr>
        <w:t>пункт слива</w:t>
      </w:r>
      <w:r w:rsidR="00CA147B">
        <w:rPr>
          <w:sz w:val="24"/>
        </w:rPr>
        <w:t xml:space="preserve"> </w:t>
      </w:r>
      <w:r>
        <w:rPr>
          <w:sz w:val="24"/>
        </w:rPr>
        <w:t>до устранения Покупателем несоответствий.</w:t>
      </w:r>
    </w:p>
    <w:p w14:paraId="57A54347" w14:textId="77777777" w:rsidR="00EC58A1" w:rsidRPr="00EC58A1" w:rsidRDefault="00387211" w:rsidP="00D86ECD">
      <w:pPr>
        <w:pStyle w:val="1"/>
        <w:ind w:left="357"/>
        <w:jc w:val="center"/>
      </w:pPr>
      <w:r>
        <w:rPr>
          <w:sz w:val="24"/>
        </w:rPr>
        <w:t xml:space="preserve">6. </w:t>
      </w:r>
      <w:r w:rsidR="00EF18CB" w:rsidRPr="00E05E57">
        <w:rPr>
          <w:sz w:val="24"/>
        </w:rPr>
        <w:t xml:space="preserve"> </w:t>
      </w:r>
      <w:r w:rsidR="00367AFA" w:rsidRPr="00E05E57">
        <w:rPr>
          <w:sz w:val="24"/>
        </w:rPr>
        <w:t>ОТГРУЗКА НЕФТЕПРОДУКТОВ</w:t>
      </w:r>
    </w:p>
    <w:p w14:paraId="7A12E736" w14:textId="77777777" w:rsidR="00F97C20" w:rsidRPr="0046319A" w:rsidRDefault="00023911" w:rsidP="00C23585">
      <w:pPr>
        <w:pStyle w:val="T11"/>
        <w:numPr>
          <w:ilvl w:val="1"/>
          <w:numId w:val="84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 </w:t>
      </w:r>
      <w:r w:rsidR="00F97C20" w:rsidRPr="0046319A">
        <w:rPr>
          <w:sz w:val="24"/>
        </w:rPr>
        <w:t xml:space="preserve">Измерение количества/массы нефтепродуктов, отгружаемых в автоцистерну на нефтебазе Поставщика, проводится </w:t>
      </w:r>
      <w:r w:rsidR="00521CA8">
        <w:rPr>
          <w:sz w:val="24"/>
        </w:rPr>
        <w:t>согласно</w:t>
      </w:r>
      <w:r w:rsidR="00F97C20" w:rsidRPr="0046319A">
        <w:rPr>
          <w:sz w:val="24"/>
        </w:rPr>
        <w:t xml:space="preserve"> </w:t>
      </w:r>
      <w:r w:rsidR="00E130EE">
        <w:rPr>
          <w:sz w:val="24"/>
        </w:rPr>
        <w:t>Межгосударственн</w:t>
      </w:r>
      <w:r w:rsidR="00521CA8">
        <w:rPr>
          <w:sz w:val="24"/>
        </w:rPr>
        <w:t>о</w:t>
      </w:r>
      <w:r w:rsidR="00E130EE">
        <w:rPr>
          <w:sz w:val="24"/>
        </w:rPr>
        <w:t>м</w:t>
      </w:r>
      <w:r w:rsidR="00521CA8">
        <w:rPr>
          <w:sz w:val="24"/>
        </w:rPr>
        <w:t>у</w:t>
      </w:r>
      <w:r w:rsidR="00E130EE">
        <w:rPr>
          <w:sz w:val="24"/>
        </w:rPr>
        <w:t xml:space="preserve"> стандарт</w:t>
      </w:r>
      <w:r w:rsidR="00521CA8">
        <w:rPr>
          <w:sz w:val="24"/>
        </w:rPr>
        <w:t>у</w:t>
      </w:r>
      <w:r w:rsidR="00E130EE" w:rsidRPr="0046319A">
        <w:rPr>
          <w:sz w:val="24"/>
        </w:rPr>
        <w:t xml:space="preserve"> </w:t>
      </w:r>
      <w:r w:rsidR="00F97C20" w:rsidRPr="0046319A">
        <w:rPr>
          <w:sz w:val="24"/>
        </w:rPr>
        <w:t xml:space="preserve">ГОСТ Р 8.587-2019 </w:t>
      </w:r>
      <w:r w:rsidR="00E130EE" w:rsidRPr="006D53B4">
        <w:rPr>
          <w:sz w:val="24"/>
        </w:rPr>
        <w:t>Государственная система обеспечения единства измерений. Масса нефти и нефтепродуктов. Методики (методы) измерений»</w:t>
      </w:r>
      <w:r w:rsidR="00F8054E">
        <w:rPr>
          <w:sz w:val="24"/>
        </w:rPr>
        <w:t xml:space="preserve"> (</w:t>
      </w:r>
      <w:r w:rsidR="00F8054E" w:rsidRPr="0046319A">
        <w:rPr>
          <w:sz w:val="24"/>
        </w:rPr>
        <w:t>ГОСТ Р 8.587-2019</w:t>
      </w:r>
      <w:r w:rsidR="00F8054E">
        <w:rPr>
          <w:sz w:val="24"/>
        </w:rPr>
        <w:t>)</w:t>
      </w:r>
      <w:r w:rsidR="00E130EE">
        <w:rPr>
          <w:sz w:val="24"/>
        </w:rPr>
        <w:t xml:space="preserve"> </w:t>
      </w:r>
      <w:r w:rsidR="00F97C20" w:rsidRPr="0046319A">
        <w:rPr>
          <w:sz w:val="24"/>
        </w:rPr>
        <w:t>методом измерения с применением средств измерений утвержденного типа, прошедши</w:t>
      </w:r>
      <w:r w:rsidR="00E3627A">
        <w:rPr>
          <w:sz w:val="24"/>
        </w:rPr>
        <w:t>х</w:t>
      </w:r>
      <w:r w:rsidR="00F97C20" w:rsidRPr="0046319A">
        <w:rPr>
          <w:sz w:val="24"/>
        </w:rPr>
        <w:t xml:space="preserve"> поверку в соответствии с Федеральн</w:t>
      </w:r>
      <w:r w:rsidR="006D27D1">
        <w:rPr>
          <w:sz w:val="24"/>
        </w:rPr>
        <w:t>ым</w:t>
      </w:r>
      <w:r w:rsidR="00F97C20" w:rsidRPr="0046319A">
        <w:rPr>
          <w:sz w:val="24"/>
        </w:rPr>
        <w:t xml:space="preserve"> закон</w:t>
      </w:r>
      <w:r w:rsidR="006D27D1">
        <w:rPr>
          <w:sz w:val="24"/>
        </w:rPr>
        <w:t>ом</w:t>
      </w:r>
      <w:r w:rsidR="00F97C20" w:rsidRPr="0046319A">
        <w:rPr>
          <w:sz w:val="24"/>
        </w:rPr>
        <w:t xml:space="preserve"> от 26.06.2008 №</w:t>
      </w:r>
      <w:r w:rsidR="00DB5883">
        <w:rPr>
          <w:sz w:val="24"/>
        </w:rPr>
        <w:t xml:space="preserve"> </w:t>
      </w:r>
      <w:r w:rsidR="00F97C20" w:rsidRPr="0046319A">
        <w:rPr>
          <w:sz w:val="24"/>
        </w:rPr>
        <w:t xml:space="preserve">102-ФЗ «Об обеспечении единства измерений».  </w:t>
      </w:r>
    </w:p>
    <w:p w14:paraId="423CFC73" w14:textId="77777777" w:rsidR="00F97C20" w:rsidRPr="002D4B29" w:rsidRDefault="00F97C20" w:rsidP="00C23585">
      <w:pPr>
        <w:pStyle w:val="T11"/>
        <w:numPr>
          <w:ilvl w:val="1"/>
          <w:numId w:val="84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2D4B29">
        <w:rPr>
          <w:sz w:val="24"/>
        </w:rPr>
        <w:t>Количество</w:t>
      </w:r>
      <w:r>
        <w:rPr>
          <w:sz w:val="24"/>
        </w:rPr>
        <w:t>/масса</w:t>
      </w:r>
      <w:r w:rsidRPr="002D4B29">
        <w:rPr>
          <w:sz w:val="24"/>
        </w:rPr>
        <w:t xml:space="preserve"> </w:t>
      </w:r>
      <w:r>
        <w:rPr>
          <w:sz w:val="24"/>
        </w:rPr>
        <w:t xml:space="preserve">отгруженных </w:t>
      </w:r>
      <w:r w:rsidRPr="002D4B29">
        <w:rPr>
          <w:sz w:val="24"/>
        </w:rPr>
        <w:t>в автоцистерн</w:t>
      </w:r>
      <w:r>
        <w:rPr>
          <w:sz w:val="24"/>
        </w:rPr>
        <w:t>у/секцию</w:t>
      </w:r>
      <w:r w:rsidRPr="002D4B29">
        <w:rPr>
          <w:sz w:val="24"/>
        </w:rPr>
        <w:t xml:space="preserve"> </w:t>
      </w:r>
      <w:r>
        <w:rPr>
          <w:sz w:val="24"/>
        </w:rPr>
        <w:t xml:space="preserve">Покупателя нефтепродуктов </w:t>
      </w:r>
      <w:r w:rsidRPr="002D4B29">
        <w:rPr>
          <w:sz w:val="24"/>
        </w:rPr>
        <w:t xml:space="preserve">на нефтебазах Поставщика, оборудованных автоматизированными системами налива, </w:t>
      </w:r>
      <w:r>
        <w:rPr>
          <w:sz w:val="24"/>
        </w:rPr>
        <w:t>измеряется</w:t>
      </w:r>
      <w:r w:rsidRPr="002D4B29">
        <w:rPr>
          <w:sz w:val="24"/>
        </w:rPr>
        <w:t xml:space="preserve"> </w:t>
      </w:r>
      <w:r>
        <w:rPr>
          <w:sz w:val="24"/>
        </w:rPr>
        <w:t>средствами измерений, установленных на них (массомеры, объемные счетчики) с применением прямого метода динамических измерений</w:t>
      </w:r>
      <w:r w:rsidRPr="002D4B29">
        <w:rPr>
          <w:sz w:val="24"/>
        </w:rPr>
        <w:t xml:space="preserve">. </w:t>
      </w:r>
      <w:r w:rsidR="00E130EE">
        <w:rPr>
          <w:sz w:val="24"/>
        </w:rPr>
        <w:t xml:space="preserve">Указанный </w:t>
      </w:r>
      <w:r>
        <w:rPr>
          <w:sz w:val="24"/>
        </w:rPr>
        <w:t>в свидетельстве о поверке</w:t>
      </w:r>
      <w:r w:rsidR="00257F86">
        <w:rPr>
          <w:sz w:val="24"/>
        </w:rPr>
        <w:t xml:space="preserve"> </w:t>
      </w:r>
      <w:r>
        <w:rPr>
          <w:sz w:val="24"/>
        </w:rPr>
        <w:t>п</w:t>
      </w:r>
      <w:r w:rsidRPr="002D4B29">
        <w:rPr>
          <w:sz w:val="24"/>
        </w:rPr>
        <w:t>аспортный объем автоцистерны</w:t>
      </w:r>
      <w:r w:rsidRPr="004A036D">
        <w:rPr>
          <w:sz w:val="24"/>
        </w:rPr>
        <w:t>/секции</w:t>
      </w:r>
      <w:r w:rsidRPr="002D4B29">
        <w:rPr>
          <w:sz w:val="24"/>
        </w:rPr>
        <w:t xml:space="preserve"> </w:t>
      </w:r>
      <w:r>
        <w:rPr>
          <w:sz w:val="24"/>
        </w:rPr>
        <w:t xml:space="preserve">применяется только для задания </w:t>
      </w:r>
      <w:r w:rsidR="00E130EE">
        <w:rPr>
          <w:sz w:val="24"/>
        </w:rPr>
        <w:t xml:space="preserve">в информационно-учетной системе нефтебазы </w:t>
      </w:r>
      <w:r>
        <w:rPr>
          <w:sz w:val="24"/>
        </w:rPr>
        <w:t>дозы отпуска/налива.</w:t>
      </w:r>
      <w:r w:rsidRPr="002D4B29">
        <w:rPr>
          <w:sz w:val="24"/>
        </w:rPr>
        <w:t xml:space="preserve"> </w:t>
      </w:r>
      <w:r>
        <w:rPr>
          <w:sz w:val="24"/>
        </w:rPr>
        <w:t xml:space="preserve">Товарно-транспортные </w:t>
      </w:r>
      <w:r w:rsidRPr="002D4B29">
        <w:rPr>
          <w:sz w:val="24"/>
        </w:rPr>
        <w:t xml:space="preserve">документы </w:t>
      </w:r>
      <w:r w:rsidR="00E130EE">
        <w:rPr>
          <w:sz w:val="24"/>
        </w:rPr>
        <w:t>на отгруженные нефтепродукты</w:t>
      </w:r>
      <w:r w:rsidR="00E130EE" w:rsidRPr="002D4B29">
        <w:rPr>
          <w:sz w:val="24"/>
        </w:rPr>
        <w:t xml:space="preserve"> </w:t>
      </w:r>
      <w:r w:rsidRPr="002D4B29">
        <w:rPr>
          <w:sz w:val="24"/>
        </w:rPr>
        <w:t xml:space="preserve">оформляются </w:t>
      </w:r>
      <w:r>
        <w:rPr>
          <w:sz w:val="24"/>
        </w:rPr>
        <w:t xml:space="preserve">в </w:t>
      </w:r>
      <w:r w:rsidR="00E130EE">
        <w:rPr>
          <w:sz w:val="24"/>
        </w:rPr>
        <w:t>информационно-</w:t>
      </w:r>
      <w:r>
        <w:rPr>
          <w:sz w:val="24"/>
        </w:rPr>
        <w:t>учетной системе нефтебазы автоматически.</w:t>
      </w:r>
    </w:p>
    <w:p w14:paraId="38ADAF1B" w14:textId="77777777" w:rsidR="00F97C20" w:rsidRPr="002D4B29" w:rsidRDefault="00F97C20" w:rsidP="00C23585">
      <w:pPr>
        <w:pStyle w:val="T11"/>
        <w:numPr>
          <w:ilvl w:val="1"/>
          <w:numId w:val="84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2D4B29">
        <w:rPr>
          <w:sz w:val="24"/>
        </w:rPr>
        <w:t xml:space="preserve">На нефтебазах Поставщика, оборудованных автомобильными весами, </w:t>
      </w:r>
      <w:r w:rsidR="00E130EE">
        <w:rPr>
          <w:sz w:val="24"/>
        </w:rPr>
        <w:t>количество/масса отгружаемых в автоцистерну</w:t>
      </w:r>
      <w:r w:rsidR="00E130EE" w:rsidRPr="004A036D">
        <w:rPr>
          <w:sz w:val="24"/>
        </w:rPr>
        <w:t>/секцию</w:t>
      </w:r>
      <w:r w:rsidR="00E130EE">
        <w:rPr>
          <w:sz w:val="24"/>
        </w:rPr>
        <w:t xml:space="preserve"> нефтепродуктов измеряется с применением прямого метода статических измерений. Д</w:t>
      </w:r>
      <w:r w:rsidRPr="002D4B29">
        <w:rPr>
          <w:sz w:val="24"/>
        </w:rPr>
        <w:t xml:space="preserve">о налива нефтепродуктов взвешивается порожняя автоцистерна, после налива до мерной планки взвешивается заполненная автоцистерна. </w:t>
      </w:r>
      <w:r w:rsidRPr="002D4B29">
        <w:rPr>
          <w:sz w:val="24"/>
        </w:rPr>
        <w:lastRenderedPageBreak/>
        <w:t>Паспортный объем</w:t>
      </w:r>
      <w:r w:rsidR="00257F86">
        <w:rPr>
          <w:sz w:val="24"/>
        </w:rPr>
        <w:t xml:space="preserve">, </w:t>
      </w:r>
      <w:r w:rsidR="00E130EE">
        <w:rPr>
          <w:sz w:val="24"/>
        </w:rPr>
        <w:t>указанный в свидетельстве о поверке</w:t>
      </w:r>
      <w:r w:rsidRPr="002D4B29">
        <w:rPr>
          <w:sz w:val="24"/>
        </w:rPr>
        <w:t xml:space="preserve"> автоцистерны</w:t>
      </w:r>
      <w:r w:rsidR="00E130EE">
        <w:rPr>
          <w:sz w:val="24"/>
        </w:rPr>
        <w:t>/секции</w:t>
      </w:r>
      <w:r w:rsidR="00257F86">
        <w:rPr>
          <w:sz w:val="24"/>
        </w:rPr>
        <w:t>,</w:t>
      </w:r>
      <w:r w:rsidRPr="002D4B29">
        <w:rPr>
          <w:sz w:val="24"/>
        </w:rPr>
        <w:t xml:space="preserve"> в расчет не </w:t>
      </w:r>
      <w:r w:rsidR="00B72396" w:rsidRPr="002D4B29">
        <w:rPr>
          <w:sz w:val="24"/>
        </w:rPr>
        <w:t xml:space="preserve">принимается, </w:t>
      </w:r>
      <w:r w:rsidR="00B72396">
        <w:rPr>
          <w:sz w:val="24"/>
        </w:rPr>
        <w:t>товарно</w:t>
      </w:r>
      <w:r w:rsidR="00E130EE">
        <w:rPr>
          <w:sz w:val="24"/>
        </w:rPr>
        <w:t>-транспортные</w:t>
      </w:r>
      <w:r w:rsidR="00E130EE" w:rsidRPr="002D4B29">
        <w:rPr>
          <w:sz w:val="24"/>
        </w:rPr>
        <w:t xml:space="preserve"> </w:t>
      </w:r>
      <w:r w:rsidRPr="002D4B29">
        <w:rPr>
          <w:sz w:val="24"/>
        </w:rPr>
        <w:t xml:space="preserve">документы оформляются </w:t>
      </w:r>
      <w:r w:rsidR="00B72396" w:rsidRPr="002D4B29">
        <w:rPr>
          <w:sz w:val="24"/>
        </w:rPr>
        <w:t xml:space="preserve">по </w:t>
      </w:r>
      <w:r w:rsidR="00B72396">
        <w:rPr>
          <w:sz w:val="24"/>
        </w:rPr>
        <w:t>данным</w:t>
      </w:r>
      <w:r w:rsidR="00E130EE" w:rsidRPr="002D4B29">
        <w:rPr>
          <w:sz w:val="24"/>
        </w:rPr>
        <w:t xml:space="preserve"> </w:t>
      </w:r>
      <w:r w:rsidR="00E130EE">
        <w:rPr>
          <w:sz w:val="24"/>
        </w:rPr>
        <w:t xml:space="preserve">с применяемых средств измерений нефтепродуктов (автомобильных </w:t>
      </w:r>
      <w:r w:rsidR="00E130EE" w:rsidRPr="002D4B29">
        <w:rPr>
          <w:sz w:val="24"/>
        </w:rPr>
        <w:t>вес</w:t>
      </w:r>
      <w:r w:rsidR="00E130EE">
        <w:rPr>
          <w:sz w:val="24"/>
        </w:rPr>
        <w:t>ов)</w:t>
      </w:r>
      <w:r w:rsidRPr="002D4B29">
        <w:rPr>
          <w:sz w:val="24"/>
        </w:rPr>
        <w:t>.</w:t>
      </w:r>
    </w:p>
    <w:p w14:paraId="7A2364CA" w14:textId="3BF7F136" w:rsidR="00F97C20" w:rsidRPr="0046319A" w:rsidRDefault="00F97C20" w:rsidP="00C23585">
      <w:pPr>
        <w:pStyle w:val="T11"/>
        <w:numPr>
          <w:ilvl w:val="1"/>
          <w:numId w:val="84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46319A">
        <w:rPr>
          <w:sz w:val="24"/>
        </w:rPr>
        <w:t xml:space="preserve">На нефтебазах Поставщика, не </w:t>
      </w:r>
      <w:r w:rsidR="00B31504">
        <w:rPr>
          <w:sz w:val="24"/>
        </w:rPr>
        <w:t>имеющих</w:t>
      </w:r>
      <w:r w:rsidR="00B31504" w:rsidRPr="0046319A">
        <w:rPr>
          <w:sz w:val="24"/>
        </w:rPr>
        <w:t xml:space="preserve"> </w:t>
      </w:r>
      <w:r w:rsidR="00E40E3F" w:rsidRPr="0046319A">
        <w:rPr>
          <w:sz w:val="24"/>
        </w:rPr>
        <w:t>автоматизированны</w:t>
      </w:r>
      <w:r w:rsidR="00E40E3F">
        <w:rPr>
          <w:sz w:val="24"/>
        </w:rPr>
        <w:t>х</w:t>
      </w:r>
      <w:r w:rsidR="00E40E3F" w:rsidRPr="0046319A">
        <w:rPr>
          <w:sz w:val="24"/>
        </w:rPr>
        <w:t xml:space="preserve"> </w:t>
      </w:r>
      <w:r w:rsidRPr="0046319A">
        <w:rPr>
          <w:sz w:val="24"/>
        </w:rPr>
        <w:t xml:space="preserve">систем налива и </w:t>
      </w:r>
      <w:r w:rsidR="00E40E3F" w:rsidRPr="0046319A">
        <w:rPr>
          <w:sz w:val="24"/>
        </w:rPr>
        <w:t>автомобильны</w:t>
      </w:r>
      <w:r w:rsidR="00E40E3F">
        <w:rPr>
          <w:sz w:val="24"/>
        </w:rPr>
        <w:t>х</w:t>
      </w:r>
      <w:r w:rsidR="00E40E3F" w:rsidRPr="0046319A">
        <w:rPr>
          <w:sz w:val="24"/>
        </w:rPr>
        <w:t xml:space="preserve"> вес</w:t>
      </w:r>
      <w:r w:rsidR="00E40E3F">
        <w:rPr>
          <w:sz w:val="24"/>
        </w:rPr>
        <w:t>ов</w:t>
      </w:r>
      <w:r w:rsidR="00E40E3F" w:rsidRPr="0046319A">
        <w:rPr>
          <w:sz w:val="24"/>
        </w:rPr>
        <w:t xml:space="preserve"> </w:t>
      </w:r>
      <w:r w:rsidRPr="0046319A">
        <w:rPr>
          <w:sz w:val="24"/>
        </w:rPr>
        <w:t>или осуществляющи</w:t>
      </w:r>
      <w:r w:rsidR="002F5179">
        <w:rPr>
          <w:sz w:val="24"/>
        </w:rPr>
        <w:t>х</w:t>
      </w:r>
      <w:r w:rsidRPr="0046319A">
        <w:rPr>
          <w:sz w:val="24"/>
        </w:rPr>
        <w:t xml:space="preserve"> отгрузку нефтепродуктов по резервной схеме измерений</w:t>
      </w:r>
      <w:r w:rsidR="00E034D6">
        <w:rPr>
          <w:sz w:val="24"/>
        </w:rPr>
        <w:t xml:space="preserve"> </w:t>
      </w:r>
      <w:r w:rsidRPr="0046319A">
        <w:rPr>
          <w:sz w:val="24"/>
        </w:rPr>
        <w:t>и/или учета, отгрузка нефтепродуктов в автоцистерну</w:t>
      </w:r>
      <w:r w:rsidR="00E130EE">
        <w:rPr>
          <w:sz w:val="24"/>
        </w:rPr>
        <w:t>/секцию</w:t>
      </w:r>
      <w:r w:rsidRPr="0046319A">
        <w:rPr>
          <w:sz w:val="24"/>
        </w:rPr>
        <w:t xml:space="preserve"> (мера полной вместимости)</w:t>
      </w:r>
      <w:r w:rsidRPr="0046319A" w:rsidDel="00E132C9">
        <w:rPr>
          <w:sz w:val="24"/>
        </w:rPr>
        <w:t xml:space="preserve"> </w:t>
      </w:r>
      <w:r w:rsidRPr="0046319A">
        <w:rPr>
          <w:sz w:val="24"/>
        </w:rPr>
        <w:t>осуществляется косвенным методом статических измерений с применением соответствующих</w:t>
      </w:r>
      <w:r w:rsidR="00E130EE">
        <w:rPr>
          <w:sz w:val="24"/>
        </w:rPr>
        <w:t xml:space="preserve"> данной схеме</w:t>
      </w:r>
      <w:r w:rsidRPr="0046319A">
        <w:rPr>
          <w:sz w:val="24"/>
        </w:rPr>
        <w:t xml:space="preserve"> средств измерений</w:t>
      </w:r>
      <w:r w:rsidR="00E130EE">
        <w:rPr>
          <w:sz w:val="24"/>
        </w:rPr>
        <w:t>.</w:t>
      </w:r>
      <w:r w:rsidRPr="0046319A">
        <w:rPr>
          <w:sz w:val="24"/>
        </w:rPr>
        <w:t xml:space="preserve"> </w:t>
      </w:r>
      <w:r w:rsidR="00E130EE">
        <w:rPr>
          <w:sz w:val="24"/>
        </w:rPr>
        <w:t xml:space="preserve">Измерения параметров нефтепродуктов и расчет </w:t>
      </w:r>
      <w:r w:rsidR="00B31504">
        <w:rPr>
          <w:sz w:val="24"/>
        </w:rPr>
        <w:t xml:space="preserve">их </w:t>
      </w:r>
      <w:r w:rsidR="00E130EE">
        <w:rPr>
          <w:sz w:val="24"/>
        </w:rPr>
        <w:t xml:space="preserve">массы в автоцистерне/секции проводится </w:t>
      </w:r>
      <w:r w:rsidR="003117A3">
        <w:rPr>
          <w:sz w:val="24"/>
        </w:rPr>
        <w:t>согласно</w:t>
      </w:r>
      <w:r w:rsidR="00E130EE">
        <w:rPr>
          <w:sz w:val="24"/>
        </w:rPr>
        <w:t xml:space="preserve"> </w:t>
      </w:r>
      <w:r w:rsidRPr="0046319A">
        <w:rPr>
          <w:sz w:val="24"/>
        </w:rPr>
        <w:t xml:space="preserve">аттестованной </w:t>
      </w:r>
      <w:r w:rsidR="001D1795" w:rsidRPr="0046319A">
        <w:rPr>
          <w:sz w:val="24"/>
        </w:rPr>
        <w:t>методик</w:t>
      </w:r>
      <w:r w:rsidR="003117A3">
        <w:rPr>
          <w:sz w:val="24"/>
        </w:rPr>
        <w:t>е</w:t>
      </w:r>
      <w:r w:rsidR="001D1795">
        <w:rPr>
          <w:sz w:val="24"/>
        </w:rPr>
        <w:t xml:space="preserve"> (метод</w:t>
      </w:r>
      <w:r w:rsidR="003117A3">
        <w:rPr>
          <w:sz w:val="24"/>
        </w:rPr>
        <w:t>у</w:t>
      </w:r>
      <w:r w:rsidR="001D1795">
        <w:rPr>
          <w:sz w:val="24"/>
        </w:rPr>
        <w:t>)</w:t>
      </w:r>
      <w:r w:rsidR="001D1795" w:rsidRPr="0046319A">
        <w:rPr>
          <w:sz w:val="24"/>
        </w:rPr>
        <w:t xml:space="preserve"> </w:t>
      </w:r>
      <w:r w:rsidRPr="0046319A">
        <w:rPr>
          <w:sz w:val="24"/>
        </w:rPr>
        <w:t xml:space="preserve">измерений МИ </w:t>
      </w:r>
      <w:r w:rsidR="001D1795" w:rsidRPr="0046319A">
        <w:rPr>
          <w:sz w:val="24"/>
        </w:rPr>
        <w:t>3</w:t>
      </w:r>
      <w:r w:rsidR="001D1795">
        <w:rPr>
          <w:sz w:val="24"/>
        </w:rPr>
        <w:t>656</w:t>
      </w:r>
      <w:r w:rsidRPr="0046319A">
        <w:rPr>
          <w:sz w:val="24"/>
        </w:rPr>
        <w:t>-</w:t>
      </w:r>
      <w:r w:rsidR="001D1795" w:rsidRPr="0046319A">
        <w:rPr>
          <w:sz w:val="24"/>
        </w:rPr>
        <w:t>20</w:t>
      </w:r>
      <w:r w:rsidR="001D1795">
        <w:rPr>
          <w:sz w:val="24"/>
        </w:rPr>
        <w:t>21</w:t>
      </w:r>
      <w:r w:rsidR="001D1795" w:rsidRPr="0046319A">
        <w:rPr>
          <w:sz w:val="24"/>
        </w:rPr>
        <w:t xml:space="preserve"> </w:t>
      </w:r>
      <w:r w:rsidR="001D1795">
        <w:rPr>
          <w:sz w:val="24"/>
        </w:rPr>
        <w:t>и</w:t>
      </w:r>
      <w:r w:rsidR="001D1795" w:rsidRPr="0046319A">
        <w:rPr>
          <w:sz w:val="24"/>
        </w:rPr>
        <w:t xml:space="preserve"> </w:t>
      </w:r>
      <w:r w:rsidRPr="0046319A">
        <w:rPr>
          <w:sz w:val="24"/>
        </w:rPr>
        <w:t>программн</w:t>
      </w:r>
      <w:r w:rsidR="003117A3">
        <w:rPr>
          <w:sz w:val="24"/>
        </w:rPr>
        <w:t>о</w:t>
      </w:r>
      <w:r w:rsidRPr="0046319A">
        <w:rPr>
          <w:sz w:val="24"/>
        </w:rPr>
        <w:t>м</w:t>
      </w:r>
      <w:r w:rsidR="003117A3">
        <w:rPr>
          <w:sz w:val="24"/>
        </w:rPr>
        <w:t>у</w:t>
      </w:r>
      <w:r w:rsidRPr="0046319A">
        <w:rPr>
          <w:sz w:val="24"/>
        </w:rPr>
        <w:t xml:space="preserve"> обеспечени</w:t>
      </w:r>
      <w:r w:rsidR="003117A3">
        <w:rPr>
          <w:sz w:val="24"/>
        </w:rPr>
        <w:t>ю</w:t>
      </w:r>
      <w:r w:rsidRPr="0046319A">
        <w:rPr>
          <w:sz w:val="24"/>
        </w:rPr>
        <w:t xml:space="preserve"> к ней. Объем нефтепродукта в автоцистерне/секции определяется по действительной вместимости, указанной в свидетельстве о поверке, с учетом возможного </w:t>
      </w:r>
      <w:r w:rsidR="003117A3" w:rsidRPr="0046319A">
        <w:rPr>
          <w:sz w:val="24"/>
        </w:rPr>
        <w:t>перелива</w:t>
      </w:r>
      <w:r w:rsidR="003117A3">
        <w:rPr>
          <w:sz w:val="24"/>
        </w:rPr>
        <w:t>/</w:t>
      </w:r>
      <w:r w:rsidRPr="0046319A">
        <w:rPr>
          <w:sz w:val="24"/>
        </w:rPr>
        <w:t>недолива нефтепродукта относительно указателя уровня налива.</w:t>
      </w:r>
    </w:p>
    <w:p w14:paraId="3ADE8C40" w14:textId="18172783" w:rsidR="00BD1C29" w:rsidRPr="00C311E2" w:rsidRDefault="00E40E3F" w:rsidP="00C23585">
      <w:pPr>
        <w:pStyle w:val="T11"/>
        <w:numPr>
          <w:ilvl w:val="1"/>
          <w:numId w:val="84"/>
        </w:numPr>
        <w:tabs>
          <w:tab w:val="clear" w:pos="540"/>
        </w:tabs>
        <w:spacing w:before="0" w:after="120"/>
        <w:ind w:left="0" w:firstLine="709"/>
        <w:rPr>
          <w:sz w:val="24"/>
        </w:rPr>
      </w:pPr>
      <w:r>
        <w:rPr>
          <w:sz w:val="24"/>
        </w:rPr>
        <w:t>По требованию Поставщика</w:t>
      </w:r>
      <w:r w:rsidR="00F97C20" w:rsidRPr="00BD2006">
        <w:rPr>
          <w:sz w:val="24"/>
        </w:rPr>
        <w:t xml:space="preserve"> Покупатель переда</w:t>
      </w:r>
      <w:r>
        <w:rPr>
          <w:sz w:val="24"/>
        </w:rPr>
        <w:t>ет</w:t>
      </w:r>
      <w:r w:rsidR="00F97C20" w:rsidRPr="00BD2006">
        <w:rPr>
          <w:sz w:val="24"/>
        </w:rPr>
        <w:t xml:space="preserve"> до начала </w:t>
      </w:r>
      <w:r w:rsidR="00B231DE">
        <w:rPr>
          <w:sz w:val="24"/>
        </w:rPr>
        <w:t>налива</w:t>
      </w:r>
      <w:r w:rsidR="00F97C20" w:rsidRPr="00BD2006">
        <w:rPr>
          <w:sz w:val="24"/>
        </w:rPr>
        <w:t xml:space="preserve"> нефтепродуктов</w:t>
      </w:r>
      <w:r w:rsidR="00F97C20">
        <w:rPr>
          <w:sz w:val="24"/>
        </w:rPr>
        <w:t xml:space="preserve"> </w:t>
      </w:r>
      <w:r w:rsidR="00F97C20" w:rsidRPr="00BD2006">
        <w:rPr>
          <w:sz w:val="24"/>
        </w:rPr>
        <w:t xml:space="preserve">заверенную им копию свидетельства о поверке автоцистерны, подаваемой под </w:t>
      </w:r>
      <w:r w:rsidR="00F97C20">
        <w:rPr>
          <w:sz w:val="24"/>
        </w:rPr>
        <w:t>налив</w:t>
      </w:r>
      <w:r w:rsidR="00F97C20" w:rsidRPr="00BD2006">
        <w:rPr>
          <w:sz w:val="24"/>
        </w:rPr>
        <w:t xml:space="preserve">. Покупатель при </w:t>
      </w:r>
      <w:r w:rsidR="005C193A">
        <w:rPr>
          <w:sz w:val="24"/>
        </w:rPr>
        <w:t xml:space="preserve">её </w:t>
      </w:r>
      <w:r w:rsidR="00F97C20" w:rsidRPr="00BD2006">
        <w:rPr>
          <w:sz w:val="24"/>
        </w:rPr>
        <w:t xml:space="preserve">передаче </w:t>
      </w:r>
      <w:r w:rsidR="00F97C20" w:rsidRPr="00136795">
        <w:rPr>
          <w:sz w:val="24"/>
        </w:rPr>
        <w:t>предъявля</w:t>
      </w:r>
      <w:r w:rsidR="007871AE">
        <w:rPr>
          <w:sz w:val="24"/>
        </w:rPr>
        <w:t>ет</w:t>
      </w:r>
      <w:r w:rsidR="00F97C20" w:rsidRPr="00136795">
        <w:rPr>
          <w:sz w:val="24"/>
        </w:rPr>
        <w:t xml:space="preserve"> оригинал указанного документа.</w:t>
      </w:r>
    </w:p>
    <w:p w14:paraId="06B73843" w14:textId="77777777" w:rsidR="00EC58A1" w:rsidRPr="00C23585" w:rsidRDefault="00AB7AEB" w:rsidP="00D86ECD">
      <w:pPr>
        <w:pStyle w:val="1"/>
        <w:numPr>
          <w:ilvl w:val="0"/>
          <w:numId w:val="84"/>
        </w:numPr>
        <w:ind w:left="357" w:hanging="357"/>
        <w:jc w:val="center"/>
      </w:pPr>
      <w:r w:rsidRPr="00E05E57">
        <w:rPr>
          <w:sz w:val="24"/>
        </w:rPr>
        <w:t>КАЧЕСТВО И КОЛИЧЕСТВО НЕФТЕПРОДУКТОВ</w:t>
      </w:r>
    </w:p>
    <w:p w14:paraId="3DF620FB" w14:textId="77777777" w:rsidR="00584657" w:rsidRPr="002D4B29" w:rsidRDefault="00584657" w:rsidP="00C23585">
      <w:pPr>
        <w:pStyle w:val="T11"/>
        <w:numPr>
          <w:ilvl w:val="1"/>
          <w:numId w:val="84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2D4B29">
        <w:rPr>
          <w:sz w:val="24"/>
        </w:rPr>
        <w:t xml:space="preserve">Качество поставляемых нефтепродуктов должно соответствовать действующим на территории </w:t>
      </w:r>
      <w:r w:rsidR="005E7882">
        <w:rPr>
          <w:sz w:val="24"/>
        </w:rPr>
        <w:t xml:space="preserve">РФ </w:t>
      </w:r>
      <w:r w:rsidRPr="00136795">
        <w:rPr>
          <w:sz w:val="24"/>
        </w:rPr>
        <w:t>Техническ</w:t>
      </w:r>
      <w:r w:rsidR="00166685">
        <w:rPr>
          <w:sz w:val="24"/>
        </w:rPr>
        <w:t>о</w:t>
      </w:r>
      <w:r w:rsidRPr="00136795">
        <w:rPr>
          <w:sz w:val="24"/>
        </w:rPr>
        <w:t>м</w:t>
      </w:r>
      <w:r w:rsidR="00166685">
        <w:rPr>
          <w:sz w:val="24"/>
        </w:rPr>
        <w:t>у</w:t>
      </w:r>
      <w:r w:rsidRPr="00136795">
        <w:rPr>
          <w:sz w:val="24"/>
        </w:rPr>
        <w:t xml:space="preserve"> регламент</w:t>
      </w:r>
      <w:r w:rsidR="00166685">
        <w:rPr>
          <w:sz w:val="24"/>
        </w:rPr>
        <w:t>у</w:t>
      </w:r>
      <w:r w:rsidRPr="00136795">
        <w:rPr>
          <w:sz w:val="24"/>
        </w:rPr>
        <w:t xml:space="preserve"> таможенного союза (ТР ТС)</w:t>
      </w:r>
      <w:r w:rsidRPr="002D4B29">
        <w:rPr>
          <w:sz w:val="24"/>
        </w:rPr>
        <w:t xml:space="preserve">, национальным (межгосударственным) стандартам (ГОСТ), стандартам организации (СТО), техническим условиям (ТУ) и удостоверяться паспортами (качества) </w:t>
      </w:r>
      <w:r>
        <w:rPr>
          <w:sz w:val="24"/>
        </w:rPr>
        <w:t>Поставщика</w:t>
      </w:r>
      <w:r w:rsidRPr="00A376D7">
        <w:rPr>
          <w:sz w:val="24"/>
        </w:rPr>
        <w:t>,</w:t>
      </w:r>
      <w:r w:rsidRPr="0046319A">
        <w:rPr>
          <w:sz w:val="24"/>
        </w:rPr>
        <w:t xml:space="preserve"> которые прилагаются к товар</w:t>
      </w:r>
      <w:r w:rsidR="00EF040D">
        <w:rPr>
          <w:sz w:val="24"/>
        </w:rPr>
        <w:t>н</w:t>
      </w:r>
      <w:r w:rsidRPr="0046319A">
        <w:rPr>
          <w:sz w:val="24"/>
        </w:rPr>
        <w:t>о</w:t>
      </w:r>
      <w:r>
        <w:rPr>
          <w:sz w:val="24"/>
        </w:rPr>
        <w:t>-</w:t>
      </w:r>
      <w:r w:rsidR="00A439A3">
        <w:rPr>
          <w:sz w:val="24"/>
        </w:rPr>
        <w:t>транспортным</w:t>
      </w:r>
      <w:r w:rsidRPr="0046319A">
        <w:rPr>
          <w:sz w:val="24"/>
        </w:rPr>
        <w:t xml:space="preserve"> документам и следуют вместе с отгруженными нефтепродуктами</w:t>
      </w:r>
      <w:r w:rsidRPr="00A376D7">
        <w:rPr>
          <w:sz w:val="24"/>
        </w:rPr>
        <w:t>.</w:t>
      </w:r>
    </w:p>
    <w:p w14:paraId="265C1154" w14:textId="77777777" w:rsidR="00584657" w:rsidRDefault="00584657" w:rsidP="00C23585">
      <w:pPr>
        <w:pStyle w:val="T11"/>
        <w:numPr>
          <w:ilvl w:val="1"/>
          <w:numId w:val="84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2D4B29">
        <w:rPr>
          <w:sz w:val="24"/>
        </w:rPr>
        <w:t>По запросу Покупателя Поставщик предоставляет ему копию декларации</w:t>
      </w:r>
      <w:r>
        <w:rPr>
          <w:sz w:val="24"/>
        </w:rPr>
        <w:t xml:space="preserve"> изготовителя </w:t>
      </w:r>
      <w:r w:rsidRPr="002D4B29">
        <w:rPr>
          <w:sz w:val="24"/>
        </w:rPr>
        <w:t xml:space="preserve">о </w:t>
      </w:r>
      <w:r w:rsidR="00B72396" w:rsidRPr="002D4B29">
        <w:rPr>
          <w:sz w:val="24"/>
        </w:rPr>
        <w:t xml:space="preserve">соответствии </w:t>
      </w:r>
      <w:r w:rsidR="00B72396">
        <w:rPr>
          <w:sz w:val="24"/>
        </w:rPr>
        <w:t>поставленных</w:t>
      </w:r>
      <w:r>
        <w:rPr>
          <w:sz w:val="24"/>
        </w:rPr>
        <w:t xml:space="preserve"> нефтепродуктов требованиям ТР ТС</w:t>
      </w:r>
      <w:r w:rsidRPr="002D4B29">
        <w:rPr>
          <w:sz w:val="24"/>
        </w:rPr>
        <w:t xml:space="preserve">. </w:t>
      </w:r>
    </w:p>
    <w:p w14:paraId="35119CAE" w14:textId="77777777" w:rsidR="00584657" w:rsidRPr="002D4B29" w:rsidRDefault="00584657" w:rsidP="00C23585">
      <w:pPr>
        <w:pStyle w:val="T11"/>
        <w:numPr>
          <w:ilvl w:val="1"/>
          <w:numId w:val="84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2D4B29">
        <w:rPr>
          <w:sz w:val="24"/>
        </w:rPr>
        <w:t xml:space="preserve">По согласованию Сторон возможна поставка нефтепродуктов с отклонением от требований к качеству нефтепродуктов, установленных </w:t>
      </w:r>
      <w:r>
        <w:rPr>
          <w:sz w:val="24"/>
        </w:rPr>
        <w:t xml:space="preserve">ГОСТ, </w:t>
      </w:r>
      <w:r w:rsidRPr="002D4B29">
        <w:rPr>
          <w:sz w:val="24"/>
        </w:rPr>
        <w:t xml:space="preserve">СТО или ТУ при соблюдении </w:t>
      </w:r>
      <w:r>
        <w:rPr>
          <w:sz w:val="24"/>
        </w:rPr>
        <w:t xml:space="preserve">обязательных </w:t>
      </w:r>
      <w:r w:rsidRPr="002D4B29">
        <w:rPr>
          <w:sz w:val="24"/>
        </w:rPr>
        <w:t xml:space="preserve">требований, установленных </w:t>
      </w:r>
      <w:r>
        <w:rPr>
          <w:sz w:val="24"/>
        </w:rPr>
        <w:t>законодательством о т</w:t>
      </w:r>
      <w:r w:rsidRPr="002D4B29">
        <w:rPr>
          <w:sz w:val="24"/>
        </w:rPr>
        <w:t>ехническ</w:t>
      </w:r>
      <w:r>
        <w:rPr>
          <w:sz w:val="24"/>
        </w:rPr>
        <w:t>о</w:t>
      </w:r>
      <w:r w:rsidRPr="002D4B29">
        <w:rPr>
          <w:sz w:val="24"/>
        </w:rPr>
        <w:t>м рег</w:t>
      </w:r>
      <w:r>
        <w:rPr>
          <w:sz w:val="24"/>
        </w:rPr>
        <w:t>улировании</w:t>
      </w:r>
      <w:r w:rsidRPr="002D4B29">
        <w:rPr>
          <w:sz w:val="24"/>
        </w:rPr>
        <w:t>.</w:t>
      </w:r>
    </w:p>
    <w:p w14:paraId="7FB49EE4" w14:textId="77777777" w:rsidR="00584657" w:rsidRDefault="00584657" w:rsidP="00C23585">
      <w:pPr>
        <w:pStyle w:val="T11"/>
        <w:numPr>
          <w:ilvl w:val="1"/>
          <w:numId w:val="84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BA7FE5">
        <w:rPr>
          <w:sz w:val="24"/>
        </w:rPr>
        <w:t xml:space="preserve">Поставленным считается количество нефтепродуктов, указанное в </w:t>
      </w:r>
      <w:r>
        <w:rPr>
          <w:sz w:val="24"/>
        </w:rPr>
        <w:t xml:space="preserve">накладной </w:t>
      </w:r>
      <w:r w:rsidRPr="00EF2D35">
        <w:rPr>
          <w:sz w:val="24"/>
        </w:rPr>
        <w:t>(</w:t>
      </w:r>
      <w:r w:rsidR="00CE5C30">
        <w:rPr>
          <w:sz w:val="24"/>
        </w:rPr>
        <w:t>ТТН</w:t>
      </w:r>
      <w:r w:rsidR="00E55BD6">
        <w:rPr>
          <w:sz w:val="24"/>
        </w:rPr>
        <w:t>/</w:t>
      </w:r>
      <w:r w:rsidRPr="00EF2D35">
        <w:rPr>
          <w:sz w:val="24"/>
        </w:rPr>
        <w:t>ТОРГ-12</w:t>
      </w:r>
      <w:r w:rsidR="00E55BD6">
        <w:rPr>
          <w:sz w:val="24"/>
        </w:rPr>
        <w:t>/</w:t>
      </w:r>
      <w:r w:rsidR="008A456C">
        <w:rPr>
          <w:sz w:val="24"/>
        </w:rPr>
        <w:t>УПД</w:t>
      </w:r>
      <w:r>
        <w:rPr>
          <w:sz w:val="24"/>
        </w:rPr>
        <w:t>).</w:t>
      </w:r>
    </w:p>
    <w:p w14:paraId="4F408F4E" w14:textId="77777777" w:rsidR="00584657" w:rsidRDefault="00584657" w:rsidP="00C23585">
      <w:pPr>
        <w:pStyle w:val="T11"/>
        <w:numPr>
          <w:ilvl w:val="1"/>
          <w:numId w:val="84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При поставке нефтепродуктов на </w:t>
      </w:r>
      <w:r w:rsidR="00600DCC">
        <w:rPr>
          <w:sz w:val="24"/>
        </w:rPr>
        <w:t>базисе</w:t>
      </w:r>
      <w:r>
        <w:rPr>
          <w:sz w:val="24"/>
        </w:rPr>
        <w:t xml:space="preserve"> «франко-автоцистерна» п</w:t>
      </w:r>
      <w:r w:rsidRPr="00FD6A5F">
        <w:rPr>
          <w:sz w:val="24"/>
        </w:rPr>
        <w:t>осле оформления</w:t>
      </w:r>
      <w:r w:rsidRPr="002D4B29">
        <w:rPr>
          <w:sz w:val="24"/>
        </w:rPr>
        <w:t xml:space="preserve"> Сторонами документов, подтверждающих исполнение Поставщиком обязательств по поставке, претензии Покупателя по количеству и качеству нефтепродуктов не принимаются. </w:t>
      </w:r>
    </w:p>
    <w:p w14:paraId="7AC6948D" w14:textId="77777777" w:rsidR="00584657" w:rsidRDefault="00584657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 w:rsidRPr="00EE2948">
        <w:rPr>
          <w:sz w:val="24"/>
        </w:rPr>
        <w:t>При поставке нефтепродуктов на</w:t>
      </w:r>
      <w:r w:rsidR="00600DCC">
        <w:rPr>
          <w:sz w:val="24"/>
        </w:rPr>
        <w:t xml:space="preserve"> базисе</w:t>
      </w:r>
      <w:r w:rsidRPr="00EE2948">
        <w:rPr>
          <w:sz w:val="24"/>
        </w:rPr>
        <w:t xml:space="preserve"> «франко-пункт слива покупателя» применяется претензионный порядок, </w:t>
      </w:r>
      <w:r w:rsidR="00F720CF">
        <w:rPr>
          <w:sz w:val="24"/>
        </w:rPr>
        <w:t>предусмотренный</w:t>
      </w:r>
      <w:r w:rsidRPr="00EE2948">
        <w:rPr>
          <w:sz w:val="24"/>
        </w:rPr>
        <w:t xml:space="preserve"> Инструкци</w:t>
      </w:r>
      <w:r w:rsidR="00F720CF">
        <w:rPr>
          <w:sz w:val="24"/>
        </w:rPr>
        <w:t>ей</w:t>
      </w:r>
      <w:r w:rsidRPr="00EE2948">
        <w:rPr>
          <w:sz w:val="24"/>
        </w:rPr>
        <w:t xml:space="preserve"> о порядке приемки продукции производственно-технического назначения и товаров народ</w:t>
      </w:r>
      <w:r w:rsidR="004A17CA">
        <w:rPr>
          <w:sz w:val="24"/>
        </w:rPr>
        <w:t>ного потребления по количеству</w:t>
      </w:r>
      <w:r w:rsidRPr="00EE2948">
        <w:rPr>
          <w:sz w:val="24"/>
        </w:rPr>
        <w:t>, утв</w:t>
      </w:r>
      <w:r w:rsidR="00302DDD">
        <w:rPr>
          <w:sz w:val="24"/>
        </w:rPr>
        <w:t>.</w:t>
      </w:r>
      <w:r w:rsidRPr="00EE2948">
        <w:rPr>
          <w:sz w:val="24"/>
        </w:rPr>
        <w:t xml:space="preserve"> постановлением Госарбитража </w:t>
      </w:r>
      <w:r w:rsidR="001D1795">
        <w:rPr>
          <w:sz w:val="24"/>
        </w:rPr>
        <w:t xml:space="preserve">при Совете Министров </w:t>
      </w:r>
      <w:r w:rsidRPr="00EE2948">
        <w:rPr>
          <w:sz w:val="24"/>
        </w:rPr>
        <w:t>СССР от 15.06.1965</w:t>
      </w:r>
      <w:r w:rsidR="001D1795">
        <w:rPr>
          <w:sz w:val="24"/>
        </w:rPr>
        <w:t xml:space="preserve"> № П-6 (</w:t>
      </w:r>
      <w:r w:rsidR="00F720CF">
        <w:rPr>
          <w:sz w:val="24"/>
        </w:rPr>
        <w:t>с из</w:t>
      </w:r>
      <w:r w:rsidR="00FF57BE">
        <w:rPr>
          <w:sz w:val="24"/>
        </w:rPr>
        <w:t>менениями и дополнениями</w:t>
      </w:r>
      <w:r w:rsidR="001D1795">
        <w:rPr>
          <w:sz w:val="24"/>
        </w:rPr>
        <w:t>)</w:t>
      </w:r>
      <w:r w:rsidRPr="00EE2948">
        <w:rPr>
          <w:sz w:val="24"/>
        </w:rPr>
        <w:t xml:space="preserve"> и Инструкци</w:t>
      </w:r>
      <w:r w:rsidR="00F720CF">
        <w:rPr>
          <w:sz w:val="24"/>
        </w:rPr>
        <w:t>ей</w:t>
      </w:r>
      <w:r w:rsidRPr="00EE2948">
        <w:rPr>
          <w:sz w:val="24"/>
        </w:rPr>
        <w:t xml:space="preserve"> о порядке приемки продукции производственно-технического назначения и товаров народного потребления по качеству, утв</w:t>
      </w:r>
      <w:r w:rsidR="00302DDD">
        <w:rPr>
          <w:sz w:val="24"/>
        </w:rPr>
        <w:t>.</w:t>
      </w:r>
      <w:r w:rsidRPr="00EE2948">
        <w:rPr>
          <w:sz w:val="24"/>
        </w:rPr>
        <w:t xml:space="preserve"> постановлением Госарбитража </w:t>
      </w:r>
      <w:r w:rsidR="001D1795">
        <w:rPr>
          <w:sz w:val="24"/>
        </w:rPr>
        <w:t xml:space="preserve">при Совете Министров </w:t>
      </w:r>
      <w:r w:rsidRPr="00EE2948">
        <w:rPr>
          <w:sz w:val="24"/>
        </w:rPr>
        <w:t xml:space="preserve">СССР от </w:t>
      </w:r>
      <w:r w:rsidR="001D1795" w:rsidRPr="00EE2948">
        <w:rPr>
          <w:sz w:val="24"/>
        </w:rPr>
        <w:t>2</w:t>
      </w:r>
      <w:r w:rsidR="001D1795">
        <w:rPr>
          <w:sz w:val="24"/>
        </w:rPr>
        <w:t>5</w:t>
      </w:r>
      <w:r w:rsidRPr="00EE2948">
        <w:rPr>
          <w:sz w:val="24"/>
        </w:rPr>
        <w:t>.04.1966</w:t>
      </w:r>
      <w:r w:rsidR="001D1795">
        <w:rPr>
          <w:sz w:val="24"/>
        </w:rPr>
        <w:t xml:space="preserve"> № П-7 (</w:t>
      </w:r>
      <w:r w:rsidR="00FF57BE">
        <w:rPr>
          <w:sz w:val="24"/>
        </w:rPr>
        <w:t>с изменениями и дополнениями</w:t>
      </w:r>
      <w:r w:rsidR="001D1795">
        <w:rPr>
          <w:sz w:val="24"/>
        </w:rPr>
        <w:t>)</w:t>
      </w:r>
      <w:r w:rsidR="0091249F">
        <w:rPr>
          <w:sz w:val="24"/>
        </w:rPr>
        <w:t>.</w:t>
      </w:r>
    </w:p>
    <w:p w14:paraId="2F3DD0AC" w14:textId="77777777" w:rsidR="009E0639" w:rsidRDefault="008037DF" w:rsidP="00C235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7.6. </w:t>
      </w:r>
      <w:r w:rsidR="009E0639">
        <w:rPr>
          <w:sz w:val="24"/>
          <w:szCs w:val="24"/>
        </w:rPr>
        <w:t>Порядок приема нефтепродуктов по количеству осуществляется с применением:</w:t>
      </w:r>
    </w:p>
    <w:p w14:paraId="717B1C3D" w14:textId="7283893B" w:rsidR="009E0639" w:rsidRDefault="009E0639" w:rsidP="00C235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037DF">
        <w:rPr>
          <w:sz w:val="24"/>
          <w:szCs w:val="24"/>
        </w:rPr>
        <w:t>н</w:t>
      </w:r>
      <w:r>
        <w:rPr>
          <w:sz w:val="24"/>
          <w:szCs w:val="24"/>
        </w:rPr>
        <w:t xml:space="preserve">орм естественной убыли, утвержденных Приказом Минэнерго России и Минтранса России </w:t>
      </w:r>
      <w:r w:rsidR="00624B97">
        <w:rPr>
          <w:sz w:val="24"/>
          <w:szCs w:val="24"/>
        </w:rPr>
        <w:t>от 26.05.2025</w:t>
      </w:r>
      <w:r w:rsidR="00BA4E5B">
        <w:rPr>
          <w:sz w:val="24"/>
          <w:szCs w:val="24"/>
        </w:rPr>
        <w:t xml:space="preserve"> №</w:t>
      </w:r>
      <w:r w:rsidR="00624B97">
        <w:rPr>
          <w:sz w:val="24"/>
          <w:szCs w:val="24"/>
        </w:rPr>
        <w:t xml:space="preserve"> 545/168</w:t>
      </w:r>
      <w:r>
        <w:rPr>
          <w:sz w:val="24"/>
          <w:szCs w:val="24"/>
        </w:rPr>
        <w:t xml:space="preserve"> "Об утверждении норм естественной убыли нефти и нефтепродуктов при перевозке железнодорожным, автомобильным, водным видами транспорта и в смешанном железнодорожно-водном сообщении";</w:t>
      </w:r>
    </w:p>
    <w:p w14:paraId="1AF7547C" w14:textId="77777777" w:rsidR="009E0639" w:rsidRPr="009E0639" w:rsidRDefault="009E0639" w:rsidP="00C235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8054E">
        <w:rPr>
          <w:sz w:val="24"/>
          <w:szCs w:val="24"/>
        </w:rPr>
        <w:t>п</w:t>
      </w:r>
      <w:r>
        <w:rPr>
          <w:sz w:val="24"/>
          <w:szCs w:val="24"/>
        </w:rPr>
        <w:t>ределов допускаемой погрешности измерения массы нефтепродуктов, установленных ГОСТ Р 8.587-2019</w:t>
      </w:r>
      <w:r w:rsidR="00F8054E">
        <w:rPr>
          <w:sz w:val="24"/>
          <w:szCs w:val="24"/>
        </w:rPr>
        <w:t>.</w:t>
      </w:r>
    </w:p>
    <w:p w14:paraId="1D70EA7F" w14:textId="25C2E490" w:rsidR="00584657" w:rsidRPr="002E0A3D" w:rsidRDefault="00F8054E" w:rsidP="00D86ECD">
      <w:pPr>
        <w:pStyle w:val="T11"/>
        <w:numPr>
          <w:ilvl w:val="1"/>
          <w:numId w:val="87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color w:val="000000"/>
          <w:sz w:val="24"/>
        </w:rPr>
        <w:t xml:space="preserve"> </w:t>
      </w:r>
      <w:r w:rsidR="00584657" w:rsidRPr="002E0A3D">
        <w:rPr>
          <w:sz w:val="24"/>
        </w:rPr>
        <w:t xml:space="preserve">При направлении Покупателем в адрес Поставщика претензии по недостаче нефтепродуктов к акту приемки, которым установлена недостача, </w:t>
      </w:r>
      <w:r w:rsidR="00866074">
        <w:rPr>
          <w:sz w:val="24"/>
        </w:rPr>
        <w:t>в т.ч.</w:t>
      </w:r>
      <w:r w:rsidR="001D1795">
        <w:rPr>
          <w:sz w:val="24"/>
        </w:rPr>
        <w:t xml:space="preserve"> </w:t>
      </w:r>
      <w:r w:rsidR="00B72396" w:rsidRPr="002E0A3D">
        <w:rPr>
          <w:sz w:val="24"/>
        </w:rPr>
        <w:t>прикладываются:</w:t>
      </w:r>
      <w:r w:rsidR="00584657" w:rsidRPr="002E0A3D">
        <w:rPr>
          <w:sz w:val="24"/>
        </w:rPr>
        <w:t xml:space="preserve"> свидетельство о поверке и свидетельство об утверждении типа средств измерений, свидетельство об аттестации методики измерений массы нефтепродуктов, примененных при измерении массы спорного груза. Претензия Покупателя, поступившая в адрес Поставщика без приложения вышеуказанных документов</w:t>
      </w:r>
      <w:r w:rsidR="007A1CD1">
        <w:rPr>
          <w:sz w:val="24"/>
        </w:rPr>
        <w:t>,</w:t>
      </w:r>
      <w:r w:rsidR="00584657" w:rsidRPr="002E0A3D">
        <w:rPr>
          <w:sz w:val="24"/>
        </w:rPr>
        <w:t xml:space="preserve"> Поставщиком не рассматривается и удовлетворению не подлежит</w:t>
      </w:r>
      <w:r w:rsidR="00584657" w:rsidRPr="001802A0">
        <w:rPr>
          <w:sz w:val="24"/>
        </w:rPr>
        <w:t>, нефтепродукты считаются поставленными в количестве, указанном в</w:t>
      </w:r>
      <w:r w:rsidR="00566C55">
        <w:rPr>
          <w:sz w:val="24"/>
        </w:rPr>
        <w:t xml:space="preserve"> ТТН</w:t>
      </w:r>
      <w:r w:rsidR="00584657" w:rsidRPr="002E0A3D">
        <w:rPr>
          <w:sz w:val="24"/>
        </w:rPr>
        <w:t>.</w:t>
      </w:r>
    </w:p>
    <w:p w14:paraId="0FE0CEA0" w14:textId="77777777" w:rsidR="00BD1C29" w:rsidRPr="00C311E2" w:rsidRDefault="00584657" w:rsidP="00421703">
      <w:pPr>
        <w:pStyle w:val="T11"/>
        <w:numPr>
          <w:ilvl w:val="1"/>
          <w:numId w:val="87"/>
        </w:numPr>
        <w:tabs>
          <w:tab w:val="clear" w:pos="540"/>
        </w:tabs>
        <w:spacing w:before="0" w:after="120"/>
        <w:ind w:left="0" w:firstLine="709"/>
        <w:rPr>
          <w:sz w:val="24"/>
        </w:rPr>
      </w:pPr>
      <w:r w:rsidRPr="002E0A3D">
        <w:rPr>
          <w:sz w:val="24"/>
        </w:rPr>
        <w:lastRenderedPageBreak/>
        <w:t>В случаях споров по качеству арбитражные испытания показателей качества нефтепродуктов проводятся в аккредитованной лаборатории третьей стороны, выбранной по согласованию Сторон. Результаты испытаний</w:t>
      </w:r>
      <w:r w:rsidR="00FD119A">
        <w:rPr>
          <w:sz w:val="24"/>
        </w:rPr>
        <w:t xml:space="preserve"> </w:t>
      </w:r>
      <w:r w:rsidRPr="002E0A3D">
        <w:rPr>
          <w:sz w:val="24"/>
        </w:rPr>
        <w:t>обязательны для обеих Сторон.</w:t>
      </w:r>
    </w:p>
    <w:p w14:paraId="3E63845A" w14:textId="77777777" w:rsidR="00EC58A1" w:rsidRPr="00EC58A1" w:rsidRDefault="00AB7AEB">
      <w:pPr>
        <w:pStyle w:val="1"/>
        <w:numPr>
          <w:ilvl w:val="0"/>
          <w:numId w:val="87"/>
        </w:numPr>
        <w:ind w:left="357" w:hanging="357"/>
        <w:jc w:val="center"/>
      </w:pPr>
      <w:r w:rsidRPr="00E05E57">
        <w:rPr>
          <w:sz w:val="24"/>
        </w:rPr>
        <w:t>СТОИМОСТЬ НЕФТЕПРОДУКТОВ И ПОРЯДОК РАСЧЕТОВ</w:t>
      </w:r>
    </w:p>
    <w:p w14:paraId="0AD93B54" w14:textId="77777777" w:rsidR="003B6459" w:rsidRDefault="00600DCC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 </w:t>
      </w:r>
      <w:r w:rsidR="001175B0">
        <w:rPr>
          <w:sz w:val="24"/>
        </w:rPr>
        <w:t xml:space="preserve">При </w:t>
      </w:r>
      <w:r w:rsidR="00B72396">
        <w:rPr>
          <w:sz w:val="24"/>
        </w:rPr>
        <w:t>поставке нефтепродуктов</w:t>
      </w:r>
      <w:r w:rsidR="001175B0">
        <w:rPr>
          <w:sz w:val="24"/>
        </w:rPr>
        <w:t xml:space="preserve"> на </w:t>
      </w:r>
      <w:r w:rsidR="00B72396">
        <w:rPr>
          <w:sz w:val="24"/>
        </w:rPr>
        <w:t>базисе «</w:t>
      </w:r>
      <w:r w:rsidR="001175B0">
        <w:rPr>
          <w:sz w:val="24"/>
        </w:rPr>
        <w:t>франко-</w:t>
      </w:r>
      <w:r w:rsidR="00B72396">
        <w:rPr>
          <w:sz w:val="24"/>
        </w:rPr>
        <w:t>автоцистерна» стоимость</w:t>
      </w:r>
      <w:r w:rsidR="001175B0">
        <w:rPr>
          <w:sz w:val="24"/>
        </w:rPr>
        <w:t xml:space="preserve"> нефтепродуктов определяется как произведение </w:t>
      </w:r>
      <w:r w:rsidR="001175B0" w:rsidRPr="00ED2319">
        <w:rPr>
          <w:sz w:val="24"/>
        </w:rPr>
        <w:t>цен</w:t>
      </w:r>
      <w:r w:rsidR="001175B0">
        <w:rPr>
          <w:sz w:val="24"/>
        </w:rPr>
        <w:t>ы</w:t>
      </w:r>
      <w:r w:rsidR="001175B0" w:rsidRPr="00ED2319">
        <w:rPr>
          <w:sz w:val="24"/>
        </w:rPr>
        <w:t>, действующ</w:t>
      </w:r>
      <w:r w:rsidR="001175B0">
        <w:rPr>
          <w:sz w:val="24"/>
        </w:rPr>
        <w:t>ей</w:t>
      </w:r>
      <w:r w:rsidR="001175B0" w:rsidRPr="00ED2319">
        <w:rPr>
          <w:sz w:val="24"/>
        </w:rPr>
        <w:t xml:space="preserve"> у П</w:t>
      </w:r>
      <w:r w:rsidR="001175B0">
        <w:rPr>
          <w:sz w:val="24"/>
        </w:rPr>
        <w:t>оставщик</w:t>
      </w:r>
      <w:r w:rsidR="001175B0" w:rsidRPr="00ED2319">
        <w:rPr>
          <w:sz w:val="24"/>
        </w:rPr>
        <w:t xml:space="preserve">а на </w:t>
      </w:r>
      <w:r w:rsidR="000C3D1C">
        <w:rPr>
          <w:sz w:val="24"/>
        </w:rPr>
        <w:t>дату оформления ТТН на поставляемые</w:t>
      </w:r>
      <w:r w:rsidR="001175B0" w:rsidRPr="00ED2319">
        <w:rPr>
          <w:sz w:val="24"/>
        </w:rPr>
        <w:t xml:space="preserve"> </w:t>
      </w:r>
      <w:r w:rsidR="00B96A15">
        <w:rPr>
          <w:sz w:val="24"/>
        </w:rPr>
        <w:t>нефтепродукт</w:t>
      </w:r>
      <w:r w:rsidR="000C3D1C">
        <w:rPr>
          <w:sz w:val="24"/>
        </w:rPr>
        <w:t>ы</w:t>
      </w:r>
      <w:r w:rsidR="00066436">
        <w:rPr>
          <w:sz w:val="24"/>
        </w:rPr>
        <w:t>,</w:t>
      </w:r>
      <w:r w:rsidR="001175B0">
        <w:rPr>
          <w:sz w:val="24"/>
        </w:rPr>
        <w:t xml:space="preserve"> на количество поставленных нефтепродуктов</w:t>
      </w:r>
      <w:r w:rsidR="001175B0" w:rsidRPr="00ED2319">
        <w:rPr>
          <w:sz w:val="24"/>
        </w:rPr>
        <w:t>.</w:t>
      </w:r>
    </w:p>
    <w:p w14:paraId="4AC5B5B2" w14:textId="77777777" w:rsidR="001175B0" w:rsidRDefault="001175B0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 w:rsidRPr="0072170C">
        <w:rPr>
          <w:sz w:val="24"/>
        </w:rPr>
        <w:t>При оказании Поставщиком услуг Покупателю по транспортировк</w:t>
      </w:r>
      <w:r>
        <w:rPr>
          <w:sz w:val="24"/>
        </w:rPr>
        <w:t>е</w:t>
      </w:r>
      <w:r w:rsidRPr="0072170C">
        <w:rPr>
          <w:sz w:val="24"/>
        </w:rPr>
        <w:t xml:space="preserve"> нефтепродуктов</w:t>
      </w:r>
      <w:r>
        <w:rPr>
          <w:sz w:val="24"/>
        </w:rPr>
        <w:t>, поставленных на базисе «франко-автоцистерна»</w:t>
      </w:r>
      <w:r w:rsidRPr="0072170C">
        <w:rPr>
          <w:sz w:val="24"/>
        </w:rPr>
        <w:t xml:space="preserve">, </w:t>
      </w:r>
      <w:r>
        <w:rPr>
          <w:sz w:val="24"/>
        </w:rPr>
        <w:t>стоимость такой транспортировки</w:t>
      </w:r>
      <w:r w:rsidRPr="0072170C">
        <w:rPr>
          <w:sz w:val="24"/>
        </w:rPr>
        <w:t xml:space="preserve"> не включа</w:t>
      </w:r>
      <w:r>
        <w:rPr>
          <w:sz w:val="24"/>
        </w:rPr>
        <w:t>е</w:t>
      </w:r>
      <w:r w:rsidRPr="0072170C">
        <w:rPr>
          <w:sz w:val="24"/>
        </w:rPr>
        <w:t>тся в стоимость нефтепродуктов</w:t>
      </w:r>
      <w:r>
        <w:rPr>
          <w:sz w:val="24"/>
        </w:rPr>
        <w:t xml:space="preserve"> и подлежит оплате Покупателем в порядке, предусмотренном дополнительным соглашением по форме Приложения </w:t>
      </w:r>
      <w:r w:rsidR="007F1C5B">
        <w:rPr>
          <w:sz w:val="24"/>
        </w:rPr>
        <w:t>6</w:t>
      </w:r>
      <w:r w:rsidRPr="0072170C">
        <w:rPr>
          <w:sz w:val="24"/>
        </w:rPr>
        <w:t>.</w:t>
      </w:r>
    </w:p>
    <w:p w14:paraId="1DD83FA3" w14:textId="77777777" w:rsidR="00010D7D" w:rsidRDefault="001175B0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 w:rsidRPr="00E442C2">
        <w:rPr>
          <w:sz w:val="24"/>
        </w:rPr>
        <w:t xml:space="preserve">При поставке нефтепродуктов на </w:t>
      </w:r>
      <w:r w:rsidR="00B96A15">
        <w:rPr>
          <w:sz w:val="24"/>
        </w:rPr>
        <w:t>базисе</w:t>
      </w:r>
      <w:r w:rsidRPr="00E442C2">
        <w:rPr>
          <w:sz w:val="24"/>
        </w:rPr>
        <w:t xml:space="preserve"> «франко-пункт слива покупателя»</w:t>
      </w:r>
      <w:r>
        <w:rPr>
          <w:sz w:val="24"/>
        </w:rPr>
        <w:t xml:space="preserve"> стоимость нефтепродуктов определяется как произведение суммы цены, действующей у Поставщика на </w:t>
      </w:r>
      <w:r w:rsidR="000C3D1C">
        <w:rPr>
          <w:sz w:val="24"/>
        </w:rPr>
        <w:t>дату оформления ТТН на поставляемые</w:t>
      </w:r>
      <w:r w:rsidR="000C3D1C" w:rsidRPr="00ED2319">
        <w:rPr>
          <w:sz w:val="24"/>
        </w:rPr>
        <w:t xml:space="preserve"> </w:t>
      </w:r>
      <w:r w:rsidR="000C3D1C">
        <w:rPr>
          <w:sz w:val="24"/>
        </w:rPr>
        <w:t>нефтепродукты</w:t>
      </w:r>
      <w:r w:rsidR="00066436">
        <w:rPr>
          <w:sz w:val="24"/>
        </w:rPr>
        <w:t xml:space="preserve">, </w:t>
      </w:r>
      <w:r>
        <w:rPr>
          <w:sz w:val="24"/>
        </w:rPr>
        <w:t xml:space="preserve">и тарифа </w:t>
      </w:r>
      <w:r w:rsidR="008A456C">
        <w:rPr>
          <w:sz w:val="24"/>
        </w:rPr>
        <w:t xml:space="preserve">на доставку </w:t>
      </w:r>
      <w:r>
        <w:rPr>
          <w:sz w:val="24"/>
        </w:rPr>
        <w:t>согласно тарифной сетке Поставщика</w:t>
      </w:r>
      <w:r w:rsidR="00554E02">
        <w:rPr>
          <w:sz w:val="24"/>
        </w:rPr>
        <w:t>,</w:t>
      </w:r>
      <w:r w:rsidDel="003F63F5">
        <w:rPr>
          <w:sz w:val="24"/>
        </w:rPr>
        <w:t xml:space="preserve"> </w:t>
      </w:r>
      <w:r>
        <w:rPr>
          <w:sz w:val="24"/>
        </w:rPr>
        <w:t>на количество поставленных нефтепродуктов</w:t>
      </w:r>
      <w:r w:rsidR="00554E02">
        <w:rPr>
          <w:sz w:val="24"/>
        </w:rPr>
        <w:t>.</w:t>
      </w:r>
    </w:p>
    <w:p w14:paraId="0C0E1F1E" w14:textId="77777777" w:rsidR="00066436" w:rsidRDefault="00066436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>
        <w:rPr>
          <w:sz w:val="24"/>
        </w:rPr>
        <w:t>Информация о цене нефтепродуктов размещается Поставщиком</w:t>
      </w:r>
      <w:r w:rsidR="00B96A15">
        <w:rPr>
          <w:sz w:val="24"/>
        </w:rPr>
        <w:t xml:space="preserve"> в открытом доступе на информационных </w:t>
      </w:r>
      <w:r>
        <w:rPr>
          <w:sz w:val="24"/>
        </w:rPr>
        <w:t>стендах нефтебаз (нефтескладов).</w:t>
      </w:r>
    </w:p>
    <w:p w14:paraId="14CC7FA4" w14:textId="77777777" w:rsidR="00B96A15" w:rsidRDefault="00066436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>
        <w:rPr>
          <w:sz w:val="24"/>
        </w:rPr>
        <w:t>Информация о цене нефтепродуктов и тарифной сетке на доставку нефтепродуктов</w:t>
      </w:r>
      <w:r w:rsidR="00B96A15">
        <w:rPr>
          <w:sz w:val="24"/>
        </w:rPr>
        <w:t xml:space="preserve"> может быть предоставлена</w:t>
      </w:r>
      <w:r w:rsidR="00CC2A90">
        <w:rPr>
          <w:sz w:val="24"/>
        </w:rPr>
        <w:t xml:space="preserve"> Покупателю по электронной почте</w:t>
      </w:r>
      <w:r w:rsidR="00B96A15">
        <w:rPr>
          <w:sz w:val="24"/>
        </w:rPr>
        <w:t xml:space="preserve"> Поставщиком на основании запроса</w:t>
      </w:r>
      <w:r w:rsidR="00CC2A90">
        <w:rPr>
          <w:sz w:val="24"/>
        </w:rPr>
        <w:t>, направленного Покупателем на электронную почту Поставщика</w:t>
      </w:r>
      <w:r>
        <w:rPr>
          <w:sz w:val="24"/>
        </w:rPr>
        <w:t>.</w:t>
      </w:r>
    </w:p>
    <w:p w14:paraId="044983D5" w14:textId="77777777" w:rsidR="00AB7AEB" w:rsidRPr="002D4B29" w:rsidRDefault="00AB7AEB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61047B">
        <w:rPr>
          <w:sz w:val="24"/>
        </w:rPr>
        <w:t xml:space="preserve">Расчеты </w:t>
      </w:r>
      <w:r w:rsidR="00862E19">
        <w:rPr>
          <w:sz w:val="24"/>
        </w:rPr>
        <w:t xml:space="preserve">за нефтепродукты </w:t>
      </w:r>
      <w:r w:rsidRPr="0061047B">
        <w:rPr>
          <w:sz w:val="24"/>
        </w:rPr>
        <w:t>производятся</w:t>
      </w:r>
      <w:r w:rsidR="00F50248">
        <w:rPr>
          <w:sz w:val="24"/>
        </w:rPr>
        <w:t xml:space="preserve"> Покупателем</w:t>
      </w:r>
      <w:r w:rsidRPr="0061047B">
        <w:rPr>
          <w:sz w:val="24"/>
        </w:rPr>
        <w:t xml:space="preserve"> платежными поручениями </w:t>
      </w:r>
      <w:r w:rsidR="00E25F47">
        <w:rPr>
          <w:sz w:val="24"/>
        </w:rPr>
        <w:t xml:space="preserve">путем </w:t>
      </w:r>
      <w:r w:rsidRPr="0061047B">
        <w:rPr>
          <w:sz w:val="24"/>
        </w:rPr>
        <w:t xml:space="preserve">перечисления денежных средств на </w:t>
      </w:r>
      <w:r w:rsidR="00E25F47">
        <w:rPr>
          <w:sz w:val="24"/>
        </w:rPr>
        <w:t xml:space="preserve">расчетный </w:t>
      </w:r>
      <w:r w:rsidR="001175B0">
        <w:rPr>
          <w:sz w:val="24"/>
        </w:rPr>
        <w:t>счет</w:t>
      </w:r>
      <w:r w:rsidRPr="0061047B">
        <w:rPr>
          <w:sz w:val="24"/>
        </w:rPr>
        <w:t xml:space="preserve"> </w:t>
      </w:r>
      <w:r w:rsidR="0084704A" w:rsidRPr="0061047B">
        <w:rPr>
          <w:sz w:val="24"/>
        </w:rPr>
        <w:t>Поставщик</w:t>
      </w:r>
      <w:r w:rsidR="0084704A">
        <w:rPr>
          <w:sz w:val="24"/>
        </w:rPr>
        <w:t>а</w:t>
      </w:r>
      <w:r w:rsidRPr="0061047B">
        <w:rPr>
          <w:sz w:val="24"/>
        </w:rPr>
        <w:t>.</w:t>
      </w:r>
      <w:r w:rsidR="0026368C" w:rsidRPr="00927198">
        <w:rPr>
          <w:sz w:val="24"/>
        </w:rPr>
        <w:t xml:space="preserve"> </w:t>
      </w:r>
    </w:p>
    <w:p w14:paraId="13534046" w14:textId="5F4E35C6" w:rsidR="009F0037" w:rsidRPr="00B85E5B" w:rsidRDefault="00AB7AEB" w:rsidP="00B85E5B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2D4B29">
        <w:rPr>
          <w:sz w:val="24"/>
        </w:rPr>
        <w:t xml:space="preserve">Покупатель </w:t>
      </w:r>
      <w:r w:rsidR="0084704A">
        <w:rPr>
          <w:sz w:val="24"/>
        </w:rPr>
        <w:t>осуществляет</w:t>
      </w:r>
      <w:r w:rsidR="0048432F" w:rsidRPr="002D4B29">
        <w:rPr>
          <w:sz w:val="24"/>
        </w:rPr>
        <w:t xml:space="preserve"> </w:t>
      </w:r>
      <w:r w:rsidR="006B6A84">
        <w:rPr>
          <w:sz w:val="24"/>
        </w:rPr>
        <w:t xml:space="preserve">100% предварительную </w:t>
      </w:r>
      <w:r w:rsidR="0048432F" w:rsidRPr="002D4B29">
        <w:rPr>
          <w:sz w:val="24"/>
        </w:rPr>
        <w:t xml:space="preserve">оплату </w:t>
      </w:r>
      <w:r w:rsidR="0084704A">
        <w:rPr>
          <w:sz w:val="24"/>
        </w:rPr>
        <w:t xml:space="preserve">за </w:t>
      </w:r>
      <w:r w:rsidRPr="002D4B29">
        <w:rPr>
          <w:sz w:val="24"/>
        </w:rPr>
        <w:t>нефтепродукты</w:t>
      </w:r>
      <w:r w:rsidR="008A456C">
        <w:rPr>
          <w:sz w:val="24"/>
        </w:rPr>
        <w:t>, и услуги по транспортировке</w:t>
      </w:r>
      <w:r w:rsidR="006B6A84">
        <w:rPr>
          <w:sz w:val="24"/>
        </w:rPr>
        <w:t xml:space="preserve"> (если применимо)</w:t>
      </w:r>
      <w:r w:rsidR="0084704A">
        <w:rPr>
          <w:sz w:val="24"/>
        </w:rPr>
        <w:t xml:space="preserve">. </w:t>
      </w:r>
      <w:r w:rsidR="009F0037" w:rsidRPr="00B85E5B">
        <w:rPr>
          <w:sz w:val="24"/>
        </w:rPr>
        <w:t xml:space="preserve">При недостаточности перечисленных Покупателем денежных средств для </w:t>
      </w:r>
      <w:r w:rsidR="006B6A84">
        <w:rPr>
          <w:sz w:val="24"/>
        </w:rPr>
        <w:t xml:space="preserve">оплаты </w:t>
      </w:r>
      <w:r w:rsidR="009F0037" w:rsidRPr="007106B3">
        <w:rPr>
          <w:sz w:val="24"/>
        </w:rPr>
        <w:t>по ценам, действующим на дату оформления ТТН, отгрузка нефтепродуктов и их транспортировка Поставщиком не производ</w:t>
      </w:r>
      <w:r w:rsidR="00FC54A9">
        <w:rPr>
          <w:sz w:val="24"/>
        </w:rPr>
        <w:t>я</w:t>
      </w:r>
      <w:r w:rsidR="009F0037" w:rsidRPr="007106B3">
        <w:rPr>
          <w:sz w:val="24"/>
        </w:rPr>
        <w:t xml:space="preserve">тся до осуществления </w:t>
      </w:r>
      <w:r w:rsidR="006476D8">
        <w:rPr>
          <w:sz w:val="24"/>
        </w:rPr>
        <w:t>полной</w:t>
      </w:r>
      <w:r w:rsidR="009F0037" w:rsidRPr="007106B3">
        <w:rPr>
          <w:sz w:val="24"/>
        </w:rPr>
        <w:t xml:space="preserve"> </w:t>
      </w:r>
      <w:r w:rsidR="006476D8">
        <w:rPr>
          <w:sz w:val="24"/>
        </w:rPr>
        <w:t>пред</w:t>
      </w:r>
      <w:r w:rsidR="009F0037" w:rsidRPr="007106B3">
        <w:rPr>
          <w:sz w:val="24"/>
        </w:rPr>
        <w:t>оплаты Покупателем стоимости нефтепродуктов и</w:t>
      </w:r>
      <w:r w:rsidR="00607483">
        <w:rPr>
          <w:sz w:val="24"/>
        </w:rPr>
        <w:t xml:space="preserve"> </w:t>
      </w:r>
      <w:r w:rsidR="006476D8">
        <w:rPr>
          <w:sz w:val="24"/>
        </w:rPr>
        <w:t xml:space="preserve">услуг по </w:t>
      </w:r>
      <w:r w:rsidR="009F0037" w:rsidRPr="007106B3">
        <w:rPr>
          <w:sz w:val="24"/>
        </w:rPr>
        <w:t>транспортировк</w:t>
      </w:r>
      <w:r w:rsidR="006476D8">
        <w:rPr>
          <w:sz w:val="24"/>
        </w:rPr>
        <w:t>е</w:t>
      </w:r>
      <w:r w:rsidR="00607483">
        <w:rPr>
          <w:sz w:val="24"/>
        </w:rPr>
        <w:t xml:space="preserve"> (если применимо)</w:t>
      </w:r>
      <w:r w:rsidR="00372BB1">
        <w:rPr>
          <w:sz w:val="24"/>
        </w:rPr>
        <w:t>.</w:t>
      </w:r>
    </w:p>
    <w:p w14:paraId="7BD57240" w14:textId="77777777" w:rsidR="0099377C" w:rsidRPr="0093362E" w:rsidRDefault="000B432B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bookmarkStart w:id="16" w:name="_Ref286998207"/>
      <w:r w:rsidRPr="002D4B29">
        <w:rPr>
          <w:sz w:val="24"/>
        </w:rPr>
        <w:t>При осуществлении платежей Покупатель указ</w:t>
      </w:r>
      <w:r w:rsidR="00F50248">
        <w:rPr>
          <w:sz w:val="24"/>
        </w:rPr>
        <w:t>ывает</w:t>
      </w:r>
      <w:r w:rsidRPr="002D4B29">
        <w:rPr>
          <w:sz w:val="24"/>
        </w:rPr>
        <w:t xml:space="preserve"> в платежном поручении</w:t>
      </w:r>
      <w:r w:rsidR="0093362E">
        <w:rPr>
          <w:sz w:val="24"/>
        </w:rPr>
        <w:t xml:space="preserve"> </w:t>
      </w:r>
      <w:r w:rsidRPr="0093362E">
        <w:rPr>
          <w:sz w:val="24"/>
        </w:rPr>
        <w:t>регистрационный номер (присваиваемый П</w:t>
      </w:r>
      <w:r w:rsidR="002B7D47" w:rsidRPr="0093362E">
        <w:rPr>
          <w:sz w:val="24"/>
        </w:rPr>
        <w:t>оставщиком</w:t>
      </w:r>
      <w:r w:rsidRPr="0093362E">
        <w:rPr>
          <w:sz w:val="24"/>
        </w:rPr>
        <w:t xml:space="preserve">) и дату </w:t>
      </w:r>
      <w:r w:rsidR="00F50248" w:rsidRPr="0093362E">
        <w:rPr>
          <w:sz w:val="24"/>
        </w:rPr>
        <w:t>Д</w:t>
      </w:r>
      <w:r w:rsidRPr="0093362E">
        <w:rPr>
          <w:sz w:val="24"/>
        </w:rPr>
        <w:t>оговора</w:t>
      </w:r>
      <w:r w:rsidR="0093362E">
        <w:rPr>
          <w:sz w:val="24"/>
        </w:rPr>
        <w:t xml:space="preserve">. </w:t>
      </w:r>
      <w:r w:rsidRPr="0093362E">
        <w:rPr>
          <w:sz w:val="24"/>
        </w:rPr>
        <w:t>При отсутствии в платежном поручении указанных данных П</w:t>
      </w:r>
      <w:r w:rsidR="002B7D47" w:rsidRPr="0093362E">
        <w:rPr>
          <w:sz w:val="24"/>
        </w:rPr>
        <w:t>оставщик</w:t>
      </w:r>
      <w:r w:rsidRPr="0093362E">
        <w:rPr>
          <w:sz w:val="24"/>
        </w:rPr>
        <w:t xml:space="preserve"> вправе не учитывать произведенный платеж и не осуществлять отгрузку </w:t>
      </w:r>
      <w:r w:rsidR="00E111DD" w:rsidRPr="0093362E">
        <w:rPr>
          <w:sz w:val="24"/>
        </w:rPr>
        <w:t xml:space="preserve">нефтепродуктов </w:t>
      </w:r>
      <w:r w:rsidRPr="0093362E">
        <w:rPr>
          <w:sz w:val="24"/>
        </w:rPr>
        <w:t>до сообщения Покупателем всех необходимых данных.</w:t>
      </w:r>
    </w:p>
    <w:p w14:paraId="468D03A0" w14:textId="77777777" w:rsidR="00AB7AEB" w:rsidRPr="00927198" w:rsidRDefault="00AB7AEB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2D4B29">
        <w:rPr>
          <w:sz w:val="24"/>
        </w:rPr>
        <w:t xml:space="preserve">При отсутствии иных указаний Сторон расчеты производятся в соответствии с реквизитами, указанными в </w:t>
      </w:r>
      <w:r w:rsidR="008535EC">
        <w:rPr>
          <w:sz w:val="24"/>
        </w:rPr>
        <w:t>разде</w:t>
      </w:r>
      <w:r w:rsidR="008535EC" w:rsidRPr="0066437C">
        <w:rPr>
          <w:sz w:val="24"/>
        </w:rPr>
        <w:t xml:space="preserve">ле </w:t>
      </w:r>
      <w:r w:rsidR="00922BE0" w:rsidRPr="0066437C">
        <w:rPr>
          <w:sz w:val="24"/>
        </w:rPr>
        <w:t>1</w:t>
      </w:r>
      <w:r w:rsidR="0066437C" w:rsidRPr="00C23585">
        <w:rPr>
          <w:sz w:val="24"/>
        </w:rPr>
        <w:t>5</w:t>
      </w:r>
      <w:r w:rsidR="00922BE0">
        <w:rPr>
          <w:sz w:val="24"/>
        </w:rPr>
        <w:t xml:space="preserve"> </w:t>
      </w:r>
      <w:r w:rsidRPr="002D4B29">
        <w:rPr>
          <w:sz w:val="24"/>
        </w:rPr>
        <w:t>Договора.</w:t>
      </w:r>
    </w:p>
    <w:p w14:paraId="2AD0ED10" w14:textId="5671D3A8" w:rsidR="00195CFA" w:rsidRDefault="000C14CF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927198">
        <w:rPr>
          <w:sz w:val="24"/>
        </w:rPr>
        <w:t xml:space="preserve">Поставщик по требованию Покупателя направляет ему </w:t>
      </w:r>
      <w:r w:rsidR="005C4FA3" w:rsidRPr="00927198">
        <w:rPr>
          <w:sz w:val="24"/>
        </w:rPr>
        <w:t xml:space="preserve">для осуществления оплаты </w:t>
      </w:r>
      <w:r w:rsidRPr="00927198">
        <w:rPr>
          <w:sz w:val="24"/>
        </w:rPr>
        <w:t xml:space="preserve">счёт </w:t>
      </w:r>
      <w:r w:rsidR="00AB38C9">
        <w:rPr>
          <w:sz w:val="24"/>
        </w:rPr>
        <w:t xml:space="preserve">по форме </w:t>
      </w:r>
      <w:r w:rsidRPr="00927198">
        <w:rPr>
          <w:sz w:val="24"/>
        </w:rPr>
        <w:t>Приложени</w:t>
      </w:r>
      <w:r w:rsidR="00AB38C9">
        <w:rPr>
          <w:sz w:val="24"/>
        </w:rPr>
        <w:t>я</w:t>
      </w:r>
      <w:r w:rsidRPr="00927198">
        <w:rPr>
          <w:sz w:val="24"/>
        </w:rPr>
        <w:t xml:space="preserve"> </w:t>
      </w:r>
      <w:r w:rsidR="00C626EE">
        <w:rPr>
          <w:sz w:val="24"/>
        </w:rPr>
        <w:t>5</w:t>
      </w:r>
      <w:r w:rsidR="00974A93">
        <w:rPr>
          <w:sz w:val="24"/>
        </w:rPr>
        <w:t xml:space="preserve"> </w:t>
      </w:r>
      <w:r w:rsidRPr="00927198">
        <w:rPr>
          <w:sz w:val="24"/>
        </w:rPr>
        <w:t>с указанием вида</w:t>
      </w:r>
      <w:r w:rsidR="00776F6B">
        <w:rPr>
          <w:sz w:val="24"/>
        </w:rPr>
        <w:t>,</w:t>
      </w:r>
      <w:r w:rsidR="00C946B2">
        <w:rPr>
          <w:sz w:val="24"/>
        </w:rPr>
        <w:t xml:space="preserve"> </w:t>
      </w:r>
      <w:r w:rsidRPr="00927198">
        <w:rPr>
          <w:sz w:val="24"/>
        </w:rPr>
        <w:t>количества</w:t>
      </w:r>
      <w:r w:rsidR="00776F6B">
        <w:rPr>
          <w:sz w:val="24"/>
        </w:rPr>
        <w:t>, стоимости подлежащих оплате</w:t>
      </w:r>
      <w:r w:rsidRPr="00927198">
        <w:rPr>
          <w:sz w:val="24"/>
        </w:rPr>
        <w:t xml:space="preserve"> нефтепродуктов</w:t>
      </w:r>
      <w:r w:rsidR="00776F6B">
        <w:rPr>
          <w:sz w:val="24"/>
        </w:rPr>
        <w:t xml:space="preserve"> и</w:t>
      </w:r>
      <w:r w:rsidR="00607483">
        <w:rPr>
          <w:sz w:val="24"/>
        </w:rPr>
        <w:t xml:space="preserve"> </w:t>
      </w:r>
      <w:r w:rsidR="00776F6B">
        <w:rPr>
          <w:sz w:val="24"/>
        </w:rPr>
        <w:t>стоимости услуг по транспортировке</w:t>
      </w:r>
      <w:r w:rsidR="00607483">
        <w:rPr>
          <w:sz w:val="24"/>
        </w:rPr>
        <w:t xml:space="preserve"> (если применимо)</w:t>
      </w:r>
      <w:r w:rsidR="00776F6B">
        <w:rPr>
          <w:sz w:val="24"/>
        </w:rPr>
        <w:t xml:space="preserve">, определенных в порядке, установленном п. </w:t>
      </w:r>
      <w:r w:rsidR="00157201">
        <w:rPr>
          <w:sz w:val="24"/>
        </w:rPr>
        <w:t>8</w:t>
      </w:r>
      <w:r w:rsidR="00776F6B">
        <w:rPr>
          <w:sz w:val="24"/>
        </w:rPr>
        <w:t>.1</w:t>
      </w:r>
      <w:r w:rsidR="00BE5676">
        <w:rPr>
          <w:sz w:val="24"/>
        </w:rPr>
        <w:t>,</w:t>
      </w:r>
      <w:r w:rsidR="00776F6B">
        <w:rPr>
          <w:sz w:val="24"/>
        </w:rPr>
        <w:t xml:space="preserve"> на дату выставления счета</w:t>
      </w:r>
      <w:r w:rsidRPr="00927198">
        <w:rPr>
          <w:sz w:val="24"/>
        </w:rPr>
        <w:t>. Дальнейшая поставка</w:t>
      </w:r>
      <w:r w:rsidR="00776F6B">
        <w:rPr>
          <w:sz w:val="24"/>
        </w:rPr>
        <w:t xml:space="preserve"> и расчеты за нефтепродукты</w:t>
      </w:r>
      <w:r w:rsidRPr="00927198">
        <w:rPr>
          <w:sz w:val="24"/>
        </w:rPr>
        <w:t xml:space="preserve"> осуществляется по ценам, определяемым в </w:t>
      </w:r>
      <w:r w:rsidR="00924FE0">
        <w:rPr>
          <w:sz w:val="24"/>
        </w:rPr>
        <w:t>п.</w:t>
      </w:r>
      <w:r w:rsidR="00924FE0" w:rsidRPr="00927198">
        <w:rPr>
          <w:sz w:val="24"/>
        </w:rPr>
        <w:t xml:space="preserve"> </w:t>
      </w:r>
      <w:r w:rsidR="00157201">
        <w:rPr>
          <w:sz w:val="24"/>
        </w:rPr>
        <w:t>8</w:t>
      </w:r>
      <w:r w:rsidRPr="00927198">
        <w:rPr>
          <w:sz w:val="24"/>
        </w:rPr>
        <w:t xml:space="preserve">.1.  </w:t>
      </w:r>
    </w:p>
    <w:p w14:paraId="2C2353C8" w14:textId="21618C00" w:rsidR="00AB7AEB" w:rsidRPr="002D4B29" w:rsidRDefault="00AB7AEB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2D4B29">
        <w:rPr>
          <w:sz w:val="24"/>
        </w:rPr>
        <w:t xml:space="preserve">Расходы, взимаемые банком Поставщика, </w:t>
      </w:r>
      <w:r w:rsidR="006B6A84">
        <w:rPr>
          <w:sz w:val="24"/>
        </w:rPr>
        <w:t>несет</w:t>
      </w:r>
      <w:r w:rsidRPr="002D4B29">
        <w:rPr>
          <w:sz w:val="24"/>
        </w:rPr>
        <w:t xml:space="preserve"> Поставщик, расходы, взимаемые банком Покупателя,</w:t>
      </w:r>
      <w:r w:rsidR="006B6A84">
        <w:rPr>
          <w:sz w:val="24"/>
        </w:rPr>
        <w:t xml:space="preserve"> несет Покупатель</w:t>
      </w:r>
      <w:r w:rsidRPr="002D4B29">
        <w:rPr>
          <w:sz w:val="24"/>
        </w:rPr>
        <w:t>.</w:t>
      </w:r>
    </w:p>
    <w:p w14:paraId="6251F8BF" w14:textId="00B99C0E" w:rsidR="00AB7AEB" w:rsidRPr="00607483" w:rsidRDefault="00AB7AEB" w:rsidP="00607483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2D4B29">
        <w:rPr>
          <w:sz w:val="24"/>
        </w:rPr>
        <w:t>Датой оплаты нефтепродуктов</w:t>
      </w:r>
      <w:r w:rsidR="008A456C">
        <w:rPr>
          <w:sz w:val="24"/>
        </w:rPr>
        <w:t xml:space="preserve"> и</w:t>
      </w:r>
      <w:r w:rsidR="00607483">
        <w:rPr>
          <w:sz w:val="24"/>
        </w:rPr>
        <w:t xml:space="preserve"> </w:t>
      </w:r>
      <w:r w:rsidR="008A456C" w:rsidRPr="00607483">
        <w:rPr>
          <w:sz w:val="24"/>
        </w:rPr>
        <w:t>услуг по транспортировке</w:t>
      </w:r>
      <w:r w:rsidR="00607483">
        <w:rPr>
          <w:sz w:val="24"/>
        </w:rPr>
        <w:t xml:space="preserve"> (если применимо)</w:t>
      </w:r>
      <w:r w:rsidR="008A456C" w:rsidRPr="00607483">
        <w:rPr>
          <w:sz w:val="24"/>
        </w:rPr>
        <w:t>,</w:t>
      </w:r>
      <w:r w:rsidRPr="00607483">
        <w:rPr>
          <w:sz w:val="24"/>
        </w:rPr>
        <w:t xml:space="preserve"> </w:t>
      </w:r>
      <w:r w:rsidR="000238BE" w:rsidRPr="00607483">
        <w:rPr>
          <w:sz w:val="24"/>
        </w:rPr>
        <w:t>является</w:t>
      </w:r>
      <w:r w:rsidRPr="00607483">
        <w:rPr>
          <w:sz w:val="24"/>
        </w:rPr>
        <w:t xml:space="preserve"> дата поступления денежных средств на расчетный счет Поставщика. </w:t>
      </w:r>
    </w:p>
    <w:p w14:paraId="7DC09019" w14:textId="77777777" w:rsidR="00AB7AEB" w:rsidRPr="008226E9" w:rsidRDefault="00AB7AEB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</w:pPr>
      <w:r w:rsidRPr="00C23585">
        <w:rPr>
          <w:sz w:val="24"/>
        </w:rPr>
        <w:t xml:space="preserve">Ежемесячно Стороны по состоянию на последнее число </w:t>
      </w:r>
      <w:r w:rsidR="00BF53A9" w:rsidRPr="00C23585">
        <w:rPr>
          <w:sz w:val="24"/>
        </w:rPr>
        <w:t>месяца поставки</w:t>
      </w:r>
      <w:r w:rsidRPr="00C23585">
        <w:rPr>
          <w:sz w:val="24"/>
        </w:rPr>
        <w:t xml:space="preserve"> (либо по требованию одной из Сторон) производят сверку исполнения обязательств по Договору. Результаты сверки оформляются Актом сверки, содержащим сведения об оборотах и остатках </w:t>
      </w:r>
      <w:r w:rsidR="00BF53A9" w:rsidRPr="00C23585">
        <w:rPr>
          <w:sz w:val="24"/>
        </w:rPr>
        <w:t xml:space="preserve">задолженности </w:t>
      </w:r>
      <w:r w:rsidRPr="00C23585">
        <w:rPr>
          <w:sz w:val="24"/>
        </w:rPr>
        <w:t xml:space="preserve">на начало и конец </w:t>
      </w:r>
      <w:r w:rsidR="00BF53A9" w:rsidRPr="00C23585">
        <w:rPr>
          <w:sz w:val="24"/>
        </w:rPr>
        <w:t>месяца поставки</w:t>
      </w:r>
      <w:r w:rsidRPr="00C23585">
        <w:rPr>
          <w:sz w:val="24"/>
        </w:rPr>
        <w:t>.</w:t>
      </w:r>
    </w:p>
    <w:p w14:paraId="5F6511AE" w14:textId="77777777" w:rsidR="00195CFA" w:rsidRPr="008226E9" w:rsidRDefault="00AB7AEB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</w:pPr>
      <w:r w:rsidRPr="00C23585">
        <w:rPr>
          <w:sz w:val="24"/>
        </w:rPr>
        <w:t>Акт сверки оформляет Поставщик и предоставляет Покупателю не позднее</w:t>
      </w:r>
      <w:r w:rsidR="00421806" w:rsidRPr="00C23585">
        <w:rPr>
          <w:sz w:val="24"/>
        </w:rPr>
        <w:t xml:space="preserve"> </w:t>
      </w:r>
      <w:r w:rsidR="00421806" w:rsidRPr="002F2E37">
        <w:rPr>
          <w:sz w:val="24"/>
        </w:rPr>
        <w:fldChar w:fldCharType="begin">
          <w:ffData>
            <w:name w:val="ТекстовоеПоле17"/>
            <w:enabled/>
            <w:calcOnExit w:val="0"/>
            <w:textInput>
              <w:default w:val="7-го (иной срок)"/>
            </w:textInput>
          </w:ffData>
        </w:fldChar>
      </w:r>
      <w:bookmarkStart w:id="17" w:name="ТекстовоеПоле17"/>
      <w:r w:rsidR="00421806" w:rsidRPr="002F2E37">
        <w:rPr>
          <w:sz w:val="24"/>
        </w:rPr>
        <w:instrText xml:space="preserve"> FORMTEXT </w:instrText>
      </w:r>
      <w:r w:rsidR="00421806" w:rsidRPr="002F2E37">
        <w:rPr>
          <w:sz w:val="24"/>
        </w:rPr>
      </w:r>
      <w:r w:rsidR="00421806" w:rsidRPr="002F2E37">
        <w:rPr>
          <w:sz w:val="24"/>
        </w:rPr>
        <w:fldChar w:fldCharType="separate"/>
      </w:r>
      <w:r w:rsidR="00421806" w:rsidRPr="002F2E37">
        <w:rPr>
          <w:sz w:val="24"/>
        </w:rPr>
        <w:t>7-го (иной срок)</w:t>
      </w:r>
      <w:r w:rsidR="00421806" w:rsidRPr="002F2E37">
        <w:rPr>
          <w:sz w:val="24"/>
        </w:rPr>
        <w:fldChar w:fldCharType="end"/>
      </w:r>
      <w:bookmarkEnd w:id="17"/>
      <w:r w:rsidR="00421806" w:rsidRPr="00C23585">
        <w:rPr>
          <w:sz w:val="24"/>
        </w:rPr>
        <w:t xml:space="preserve"> </w:t>
      </w:r>
      <w:r w:rsidR="00B72396" w:rsidRPr="00C23585">
        <w:rPr>
          <w:sz w:val="24"/>
        </w:rPr>
        <w:t>числа</w:t>
      </w:r>
      <w:r w:rsidRPr="00C23585">
        <w:rPr>
          <w:sz w:val="24"/>
        </w:rPr>
        <w:t xml:space="preserve"> месяца, следующего за месяцем</w:t>
      </w:r>
      <w:r w:rsidR="00BF53A9" w:rsidRPr="00C23585">
        <w:rPr>
          <w:sz w:val="24"/>
        </w:rPr>
        <w:t xml:space="preserve"> поставки</w:t>
      </w:r>
      <w:r w:rsidRPr="00C23585">
        <w:rPr>
          <w:sz w:val="24"/>
        </w:rPr>
        <w:t>. При возникновении разногласий по Акту сверки, Стороны обязуются урегулировать их и подписать Акт</w:t>
      </w:r>
      <w:r w:rsidR="0061711D">
        <w:rPr>
          <w:sz w:val="24"/>
        </w:rPr>
        <w:t xml:space="preserve"> сверки</w:t>
      </w:r>
      <w:r w:rsidRPr="00C23585">
        <w:rPr>
          <w:sz w:val="24"/>
        </w:rPr>
        <w:t xml:space="preserve"> не позднее последнего числа месяца, следующего за месяцем</w:t>
      </w:r>
      <w:r w:rsidR="00BF53A9" w:rsidRPr="00C23585">
        <w:rPr>
          <w:sz w:val="24"/>
        </w:rPr>
        <w:t xml:space="preserve"> поставки</w:t>
      </w:r>
      <w:r w:rsidRPr="00C23585">
        <w:rPr>
          <w:sz w:val="24"/>
        </w:rPr>
        <w:t>. Покупатель вправе подготовить и направить Поставщик</w:t>
      </w:r>
      <w:r w:rsidR="00E369CE">
        <w:rPr>
          <w:sz w:val="24"/>
        </w:rPr>
        <w:t>у</w:t>
      </w:r>
      <w:r w:rsidRPr="00C23585">
        <w:rPr>
          <w:sz w:val="24"/>
        </w:rPr>
        <w:t xml:space="preserve"> Акт сверки в порядке, предусмотренном настоящим пунктом Договора.</w:t>
      </w:r>
    </w:p>
    <w:p w14:paraId="43643121" w14:textId="0495C841" w:rsidR="00AB7AEB" w:rsidRPr="008226E9" w:rsidRDefault="00AB7AEB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</w:pPr>
      <w:bookmarkStart w:id="18" w:name="_Ref287002981"/>
      <w:bookmarkEnd w:id="16"/>
      <w:r w:rsidRPr="00C23585">
        <w:rPr>
          <w:sz w:val="24"/>
        </w:rPr>
        <w:t xml:space="preserve">Окончательный расчет производится исходя из стоимости фактически поставленных </w:t>
      </w:r>
      <w:r w:rsidR="00B72396" w:rsidRPr="00C23585">
        <w:rPr>
          <w:sz w:val="24"/>
        </w:rPr>
        <w:t xml:space="preserve">нефтепродуктов, </w:t>
      </w:r>
      <w:r w:rsidR="005556BE" w:rsidRPr="00C23585">
        <w:rPr>
          <w:sz w:val="24"/>
        </w:rPr>
        <w:t xml:space="preserve">стоимости оказанных услуг </w:t>
      </w:r>
      <w:r w:rsidR="008A456C" w:rsidRPr="00C23585">
        <w:rPr>
          <w:sz w:val="24"/>
        </w:rPr>
        <w:t>по транспортировке</w:t>
      </w:r>
      <w:r w:rsidR="00EE07FE" w:rsidRPr="00EE07FE">
        <w:rPr>
          <w:sz w:val="24"/>
        </w:rPr>
        <w:t xml:space="preserve"> </w:t>
      </w:r>
      <w:r w:rsidR="00EE07FE">
        <w:rPr>
          <w:sz w:val="24"/>
        </w:rPr>
        <w:t>(</w:t>
      </w:r>
      <w:r w:rsidR="00EE07FE" w:rsidRPr="00C23585">
        <w:rPr>
          <w:sz w:val="24"/>
        </w:rPr>
        <w:t>если применимо</w:t>
      </w:r>
      <w:r w:rsidR="00EE07FE">
        <w:rPr>
          <w:sz w:val="24"/>
        </w:rPr>
        <w:t>)</w:t>
      </w:r>
      <w:r w:rsidR="006A22A5">
        <w:rPr>
          <w:sz w:val="24"/>
        </w:rPr>
        <w:t xml:space="preserve">, </w:t>
      </w:r>
      <w:r w:rsidRPr="00C23585">
        <w:rPr>
          <w:sz w:val="24"/>
        </w:rPr>
        <w:t xml:space="preserve">и </w:t>
      </w:r>
      <w:r w:rsidRPr="00C23585">
        <w:rPr>
          <w:sz w:val="24"/>
        </w:rPr>
        <w:lastRenderedPageBreak/>
        <w:t xml:space="preserve">осуществленных расчетов. Окончательный расчет производится на основании </w:t>
      </w:r>
      <w:r w:rsidR="006A22A5">
        <w:rPr>
          <w:sz w:val="24"/>
        </w:rPr>
        <w:t>А</w:t>
      </w:r>
      <w:r w:rsidRPr="00C23585">
        <w:rPr>
          <w:sz w:val="24"/>
        </w:rPr>
        <w:t xml:space="preserve">кта сверки, а при его отсутствии – исходя из произведенных поставок нефтепродуктов и расчетов за них. </w:t>
      </w:r>
    </w:p>
    <w:p w14:paraId="75BD8E8F" w14:textId="77777777" w:rsidR="00172259" w:rsidRPr="008226E9" w:rsidRDefault="00874CC4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</w:pPr>
      <w:r w:rsidRPr="00C23585">
        <w:rPr>
          <w:sz w:val="24"/>
        </w:rPr>
        <w:t xml:space="preserve">Если по завершении поставки нефтепродуктов будет выявлено сальдо в пользу Покупателя, подтвержденное </w:t>
      </w:r>
      <w:r w:rsidR="00A922A5">
        <w:rPr>
          <w:sz w:val="24"/>
        </w:rPr>
        <w:t>А</w:t>
      </w:r>
      <w:r w:rsidRPr="00C23585">
        <w:rPr>
          <w:sz w:val="24"/>
        </w:rPr>
        <w:t xml:space="preserve">ктом сверки, при отсутствии письменных возражений со стороны Покупателя данная сумма может быть засчитана в счет расчетов за будущие поставки нефтепродуктов по Договору. </w:t>
      </w:r>
    </w:p>
    <w:p w14:paraId="04130069" w14:textId="77777777" w:rsidR="00BD1C29" w:rsidRDefault="00A922A5" w:rsidP="00421703">
      <w:pPr>
        <w:pStyle w:val="af5"/>
        <w:tabs>
          <w:tab w:val="left" w:pos="1418"/>
        </w:tabs>
        <w:spacing w:before="0" w:beforeAutospacing="0" w:after="120" w:afterAutospacing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8.13. </w:t>
      </w:r>
      <w:r w:rsidR="00172259" w:rsidRPr="003C2D72">
        <w:rPr>
          <w:rFonts w:ascii="Times New Roman" w:eastAsia="Times New Roman" w:hAnsi="Times New Roman" w:cs="Times New Roman"/>
        </w:rPr>
        <w:t>Предоплата, вносимая Покупателем, не является коммерческим кредитом, предусмотренным ст. 823 ГК РФ</w:t>
      </w:r>
      <w:r w:rsidR="003C2D72" w:rsidRPr="003C2D72">
        <w:rPr>
          <w:rFonts w:ascii="Times New Roman" w:eastAsia="Times New Roman" w:hAnsi="Times New Roman" w:cs="Times New Roman"/>
        </w:rPr>
        <w:t>,</w:t>
      </w:r>
      <w:r w:rsidR="003C2D72" w:rsidRPr="003C2D72">
        <w:rPr>
          <w:color w:val="000000"/>
        </w:rPr>
        <w:t xml:space="preserve"> </w:t>
      </w:r>
      <w:r w:rsidR="003C2D72" w:rsidRPr="00927198">
        <w:rPr>
          <w:rFonts w:ascii="Times New Roman" w:eastAsia="Times New Roman" w:hAnsi="Times New Roman" w:cs="Times New Roman"/>
        </w:rPr>
        <w:t>а также на указанные суммы не подлежат начислению проценты за пользование чужими денежными средствами (ст. 395 ГК РФ).</w:t>
      </w:r>
      <w:r w:rsidR="00172259" w:rsidRPr="003C2D72">
        <w:rPr>
          <w:rFonts w:ascii="Times New Roman" w:eastAsia="Times New Roman" w:hAnsi="Times New Roman" w:cs="Times New Roman"/>
        </w:rPr>
        <w:t xml:space="preserve"> </w:t>
      </w:r>
    </w:p>
    <w:bookmarkEnd w:id="18"/>
    <w:p w14:paraId="68036461" w14:textId="77777777" w:rsidR="00AB7AEB" w:rsidRDefault="00AB7AEB">
      <w:pPr>
        <w:pStyle w:val="1"/>
        <w:numPr>
          <w:ilvl w:val="0"/>
          <w:numId w:val="88"/>
        </w:numPr>
        <w:ind w:left="357" w:hanging="357"/>
        <w:jc w:val="center"/>
        <w:rPr>
          <w:sz w:val="24"/>
        </w:rPr>
      </w:pPr>
      <w:r w:rsidRPr="00E05E57">
        <w:rPr>
          <w:sz w:val="24"/>
        </w:rPr>
        <w:t>ОТВЕТСТВЕННОСТЬ СТОРОН</w:t>
      </w:r>
    </w:p>
    <w:p w14:paraId="652ECBD5" w14:textId="77777777" w:rsidR="00EC58A1" w:rsidRPr="00C23585" w:rsidRDefault="008D4229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C23585">
        <w:rPr>
          <w:sz w:val="24"/>
        </w:rPr>
        <w:t>За неисполнение или ненадлежащее исполнение обязательств Стороны несут ответственность в соответствии с законодательством РФ.</w:t>
      </w:r>
    </w:p>
    <w:p w14:paraId="4F4E881D" w14:textId="3DEC2B03" w:rsidR="00AB7AEB" w:rsidRPr="002D4B29" w:rsidRDefault="00AB7AEB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2D4B29">
        <w:rPr>
          <w:sz w:val="24"/>
        </w:rPr>
        <w:t xml:space="preserve">Покупатель </w:t>
      </w:r>
      <w:r w:rsidR="00000401">
        <w:rPr>
          <w:sz w:val="24"/>
        </w:rPr>
        <w:t xml:space="preserve">отвечает </w:t>
      </w:r>
      <w:r w:rsidRPr="002D4B29">
        <w:rPr>
          <w:sz w:val="24"/>
        </w:rPr>
        <w:t xml:space="preserve">за ущерб, возникший в результате предоставления под погрузку </w:t>
      </w:r>
      <w:r w:rsidR="003A32CE">
        <w:rPr>
          <w:sz w:val="24"/>
        </w:rPr>
        <w:t>АТС</w:t>
      </w:r>
      <w:r w:rsidR="003A32CE" w:rsidRPr="002D4B29">
        <w:rPr>
          <w:sz w:val="24"/>
        </w:rPr>
        <w:t xml:space="preserve"> </w:t>
      </w:r>
      <w:r w:rsidRPr="002D4B29">
        <w:rPr>
          <w:sz w:val="24"/>
        </w:rPr>
        <w:t>в неисправном и/или непригодном для перевозки нефтепродуктов состоянии</w:t>
      </w:r>
      <w:r w:rsidR="00DC14DC">
        <w:rPr>
          <w:sz w:val="24"/>
        </w:rPr>
        <w:t>,</w:t>
      </w:r>
      <w:r w:rsidRPr="002D4B29">
        <w:rPr>
          <w:sz w:val="24"/>
        </w:rPr>
        <w:t xml:space="preserve"> и </w:t>
      </w:r>
      <w:r w:rsidR="00737F03">
        <w:rPr>
          <w:sz w:val="24"/>
        </w:rPr>
        <w:t>возмещает</w:t>
      </w:r>
      <w:r w:rsidRPr="002D4B29">
        <w:rPr>
          <w:sz w:val="24"/>
        </w:rPr>
        <w:t xml:space="preserve"> </w:t>
      </w:r>
      <w:r w:rsidR="00AB2616">
        <w:rPr>
          <w:sz w:val="24"/>
        </w:rPr>
        <w:t>убытки</w:t>
      </w:r>
      <w:r w:rsidRPr="002D4B29">
        <w:rPr>
          <w:sz w:val="24"/>
        </w:rPr>
        <w:t xml:space="preserve"> по очистке территории пункта налива согласно калькуляции, составленной </w:t>
      </w:r>
      <w:r w:rsidR="005F5137">
        <w:rPr>
          <w:sz w:val="24"/>
        </w:rPr>
        <w:t>Поставщиком</w:t>
      </w:r>
      <w:r w:rsidRPr="002D4B29">
        <w:rPr>
          <w:sz w:val="24"/>
        </w:rPr>
        <w:t xml:space="preserve">, а также стоимость поврежденного оборудования </w:t>
      </w:r>
      <w:r w:rsidR="00DC14DC">
        <w:rPr>
          <w:sz w:val="24"/>
        </w:rPr>
        <w:t>и</w:t>
      </w:r>
      <w:r w:rsidR="00CF7631">
        <w:rPr>
          <w:sz w:val="24"/>
        </w:rPr>
        <w:t>/</w:t>
      </w:r>
      <w:r w:rsidRPr="002D4B29">
        <w:rPr>
          <w:sz w:val="24"/>
        </w:rPr>
        <w:t>или работ по его восстановлению на основании Акта, составленного с участием представител</w:t>
      </w:r>
      <w:r w:rsidR="00B51E10">
        <w:rPr>
          <w:sz w:val="24"/>
        </w:rPr>
        <w:t>ей</w:t>
      </w:r>
      <w:r w:rsidRPr="002D4B29">
        <w:rPr>
          <w:sz w:val="24"/>
        </w:rPr>
        <w:t xml:space="preserve"> </w:t>
      </w:r>
      <w:r w:rsidR="005F5137">
        <w:rPr>
          <w:sz w:val="24"/>
        </w:rPr>
        <w:t>Поставщика</w:t>
      </w:r>
      <w:r w:rsidRPr="002D4B29">
        <w:rPr>
          <w:sz w:val="24"/>
        </w:rPr>
        <w:t xml:space="preserve"> и Покупателя (водителя), в котором отражен факт порчи оборудования.</w:t>
      </w:r>
    </w:p>
    <w:p w14:paraId="12C8A34B" w14:textId="77777777" w:rsidR="00AB7AEB" w:rsidRDefault="00AB7AEB" w:rsidP="00C23585">
      <w:pPr>
        <w:pStyle w:val="3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2D4B29">
        <w:rPr>
          <w:sz w:val="24"/>
          <w:szCs w:val="24"/>
        </w:rPr>
        <w:t xml:space="preserve">Стоимость оборудования и работ по его ремонту определяется исходя из калькуляций, представленных </w:t>
      </w:r>
      <w:r w:rsidR="00C22D2E" w:rsidRPr="002D4B29">
        <w:rPr>
          <w:sz w:val="24"/>
          <w:szCs w:val="24"/>
        </w:rPr>
        <w:t>Поставщиком</w:t>
      </w:r>
      <w:r w:rsidRPr="002D4B29">
        <w:rPr>
          <w:sz w:val="24"/>
          <w:szCs w:val="24"/>
        </w:rPr>
        <w:t>.</w:t>
      </w:r>
    </w:p>
    <w:p w14:paraId="362D3728" w14:textId="77777777" w:rsidR="00E064A8" w:rsidRPr="002D4B29" w:rsidRDefault="00E064A8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За нарушение нормативного срока выгрузки, указанного в </w:t>
      </w:r>
      <w:r w:rsidRPr="006F4CDE">
        <w:rPr>
          <w:sz w:val="24"/>
        </w:rPr>
        <w:t xml:space="preserve">п. </w:t>
      </w:r>
      <w:r w:rsidR="00274892">
        <w:rPr>
          <w:sz w:val="24"/>
        </w:rPr>
        <w:t>5.4.</w:t>
      </w:r>
      <w:r w:rsidR="003E3EA8" w:rsidRPr="006F4CDE">
        <w:rPr>
          <w:sz w:val="24"/>
        </w:rPr>
        <w:t>,</w:t>
      </w:r>
      <w:r w:rsidR="003E3EA8">
        <w:rPr>
          <w:sz w:val="24"/>
        </w:rPr>
        <w:t xml:space="preserve"> </w:t>
      </w:r>
      <w:r>
        <w:rPr>
          <w:sz w:val="24"/>
        </w:rPr>
        <w:t>Покупатель уплачивает Поставщику неустойку в размере</w:t>
      </w:r>
      <w:r w:rsidR="0076166E">
        <w:rPr>
          <w:sz w:val="24"/>
        </w:rPr>
        <w:t xml:space="preserve"> </w:t>
      </w:r>
      <w:r w:rsidR="00445755" w:rsidRPr="00CF333D">
        <w:rPr>
          <w:bCs/>
          <w:sz w:val="24"/>
        </w:rPr>
        <w:fldChar w:fldCharType="begin">
          <w:ffData>
            <w:name w:val=""/>
            <w:enabled/>
            <w:calcOnExit w:val="0"/>
            <w:textInput>
              <w:default w:val="1 000 рублей/иная сумма"/>
            </w:textInput>
          </w:ffData>
        </w:fldChar>
      </w:r>
      <w:r w:rsidR="00445755" w:rsidRPr="00CF333D">
        <w:rPr>
          <w:bCs/>
          <w:sz w:val="24"/>
        </w:rPr>
        <w:instrText xml:space="preserve"> FORMTEXT </w:instrText>
      </w:r>
      <w:r w:rsidR="00445755" w:rsidRPr="00CF333D">
        <w:rPr>
          <w:bCs/>
          <w:sz w:val="24"/>
        </w:rPr>
      </w:r>
      <w:r w:rsidR="00445755" w:rsidRPr="00CF333D">
        <w:rPr>
          <w:bCs/>
          <w:sz w:val="24"/>
        </w:rPr>
        <w:fldChar w:fldCharType="separate"/>
      </w:r>
      <w:r w:rsidR="00445755" w:rsidRPr="00CF333D">
        <w:rPr>
          <w:bCs/>
          <w:noProof/>
          <w:sz w:val="24"/>
        </w:rPr>
        <w:t>1 000 рублей/иная сумма</w:t>
      </w:r>
      <w:r w:rsidR="00445755" w:rsidRPr="00CF333D">
        <w:rPr>
          <w:bCs/>
          <w:sz w:val="24"/>
        </w:rPr>
        <w:fldChar w:fldCharType="end"/>
      </w:r>
      <w:r>
        <w:rPr>
          <w:sz w:val="24"/>
        </w:rPr>
        <w:t xml:space="preserve"> за каждый час простоя </w:t>
      </w:r>
      <w:r w:rsidR="00740AB8">
        <w:rPr>
          <w:sz w:val="24"/>
        </w:rPr>
        <w:t>АТС</w:t>
      </w:r>
      <w:r>
        <w:rPr>
          <w:sz w:val="24"/>
        </w:rPr>
        <w:t xml:space="preserve"> Поставщика при поставке нефтепродуктов на базисе «франко-пункт слива покупателя».</w:t>
      </w:r>
    </w:p>
    <w:p w14:paraId="7FA9DB3C" w14:textId="77777777" w:rsidR="00AB7AEB" w:rsidRPr="00B53335" w:rsidRDefault="00621A04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bCs/>
          <w:sz w:val="24"/>
        </w:rPr>
        <w:t>П</w:t>
      </w:r>
      <w:r w:rsidR="00AB7AEB" w:rsidRPr="002D4B29">
        <w:rPr>
          <w:bCs/>
          <w:sz w:val="24"/>
        </w:rPr>
        <w:t xml:space="preserve">ри возникновении споров в отношении оплаты каких-либо сумм («оспоримые суммы») при одновременном наличии бесспорных обязательств по расчетам ни одна из Сторон не </w:t>
      </w:r>
      <w:r w:rsidR="00DC1B66">
        <w:rPr>
          <w:bCs/>
          <w:sz w:val="24"/>
        </w:rPr>
        <w:t>вправе</w:t>
      </w:r>
      <w:r w:rsidR="00AB7AEB" w:rsidRPr="002D4B29">
        <w:rPr>
          <w:bCs/>
          <w:sz w:val="24"/>
        </w:rPr>
        <w:t xml:space="preserve"> задерживать расчеты в размерах бесспорных </w:t>
      </w:r>
      <w:r w:rsidR="00AB7AEB" w:rsidRPr="007071D7">
        <w:rPr>
          <w:sz w:val="24"/>
        </w:rPr>
        <w:t xml:space="preserve">обязательств на основании отсутствия согласия в отношении «оспоримых сумм». </w:t>
      </w:r>
    </w:p>
    <w:p w14:paraId="324C879B" w14:textId="77777777" w:rsidR="00F6063F" w:rsidRPr="00C23585" w:rsidRDefault="00F6063F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</w:pPr>
      <w:r w:rsidRPr="00F6063F">
        <w:rPr>
          <w:sz w:val="24"/>
        </w:rPr>
        <w:t xml:space="preserve">При поставке на базисе «франко-автоцистерна» Покупатель </w:t>
      </w:r>
      <w:r w:rsidR="00185144">
        <w:rPr>
          <w:sz w:val="24"/>
        </w:rPr>
        <w:t xml:space="preserve">отвечает </w:t>
      </w:r>
      <w:r w:rsidRPr="00F6063F">
        <w:rPr>
          <w:sz w:val="24"/>
        </w:rPr>
        <w:t>за превышение указанных в специальном разрешении массы и</w:t>
      </w:r>
      <w:r w:rsidR="00CF7631">
        <w:rPr>
          <w:sz w:val="24"/>
        </w:rPr>
        <w:t>/</w:t>
      </w:r>
      <w:r w:rsidRPr="00F6063F">
        <w:rPr>
          <w:sz w:val="24"/>
        </w:rPr>
        <w:t xml:space="preserve">или нагрузки на ось </w:t>
      </w:r>
      <w:r w:rsidR="003D5052">
        <w:rPr>
          <w:sz w:val="24"/>
        </w:rPr>
        <w:t xml:space="preserve">АТС </w:t>
      </w:r>
      <w:r w:rsidR="002F3372" w:rsidRPr="00905727">
        <w:rPr>
          <w:sz w:val="24"/>
        </w:rPr>
        <w:t>Покупателя</w:t>
      </w:r>
      <w:r w:rsidRPr="00F6063F">
        <w:rPr>
          <w:sz w:val="24"/>
        </w:rPr>
        <w:t>, на которые Поставщик осуществляет погрузку нефтепродуктов.</w:t>
      </w:r>
    </w:p>
    <w:p w14:paraId="3CFB140F" w14:textId="0A630F9A" w:rsidR="00905727" w:rsidRPr="00A77F5F" w:rsidRDefault="00C62887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>Е</w:t>
      </w:r>
      <w:r w:rsidR="00910076" w:rsidRPr="00A77F5F">
        <w:rPr>
          <w:sz w:val="24"/>
        </w:rPr>
        <w:t>сли доставка нефтепродуктов организована и осуществлена Покупателем, а Поставщик будет привлечен к административной ответственности в виде штрафов</w:t>
      </w:r>
      <w:r w:rsidR="008837BE">
        <w:rPr>
          <w:sz w:val="24"/>
        </w:rPr>
        <w:t xml:space="preserve"> </w:t>
      </w:r>
      <w:r w:rsidR="00910076" w:rsidRPr="00A77F5F">
        <w:rPr>
          <w:sz w:val="24"/>
        </w:rPr>
        <w:t>за нарушение положений ч</w:t>
      </w:r>
      <w:r w:rsidR="005D7300">
        <w:rPr>
          <w:sz w:val="24"/>
        </w:rPr>
        <w:t>.ч.</w:t>
      </w:r>
      <w:r w:rsidR="00910076" w:rsidRPr="00A77F5F">
        <w:rPr>
          <w:sz w:val="24"/>
        </w:rPr>
        <w:t xml:space="preserve"> 8-10 ст</w:t>
      </w:r>
      <w:r w:rsidR="005D7300">
        <w:rPr>
          <w:sz w:val="24"/>
        </w:rPr>
        <w:t>.</w:t>
      </w:r>
      <w:r w:rsidR="00910076" w:rsidRPr="00A77F5F">
        <w:rPr>
          <w:sz w:val="24"/>
        </w:rPr>
        <w:t xml:space="preserve"> 12.21.1 К</w:t>
      </w:r>
      <w:r w:rsidR="006C783A">
        <w:rPr>
          <w:sz w:val="24"/>
        </w:rPr>
        <w:t>оАП</w:t>
      </w:r>
      <w:r w:rsidR="00910076" w:rsidRPr="00A77F5F">
        <w:rPr>
          <w:sz w:val="24"/>
        </w:rPr>
        <w:t xml:space="preserve"> РФ</w:t>
      </w:r>
      <w:r w:rsidR="008837BE">
        <w:rPr>
          <w:sz w:val="24"/>
        </w:rPr>
        <w:t>,</w:t>
      </w:r>
      <w:r w:rsidR="00910076" w:rsidRPr="00A77F5F">
        <w:rPr>
          <w:sz w:val="24"/>
        </w:rPr>
        <w:t xml:space="preserve"> Покупатель </w:t>
      </w:r>
      <w:r w:rsidR="005D7300">
        <w:rPr>
          <w:sz w:val="24"/>
        </w:rPr>
        <w:t>возмещает</w:t>
      </w:r>
      <w:r w:rsidR="00910076" w:rsidRPr="00A77F5F">
        <w:rPr>
          <w:sz w:val="24"/>
        </w:rPr>
        <w:t xml:space="preserve"> Поставщику убытки в виде сумм таких штрафов на основании вступивших в законную силу решени</w:t>
      </w:r>
      <w:r w:rsidR="008837BE">
        <w:rPr>
          <w:sz w:val="24"/>
        </w:rPr>
        <w:t>й</w:t>
      </w:r>
      <w:r w:rsidR="00910076" w:rsidRPr="00A77F5F">
        <w:rPr>
          <w:sz w:val="24"/>
        </w:rPr>
        <w:t xml:space="preserve"> уполномоченного государственного органа в течение 10-ти дней с момента направления уведомления Покупателю о привлечении Поставщика к административной ответственности.</w:t>
      </w:r>
    </w:p>
    <w:p w14:paraId="073D599F" w14:textId="646707BD" w:rsidR="001144EA" w:rsidRPr="00A77F5F" w:rsidRDefault="00E33C11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A77F5F">
        <w:rPr>
          <w:sz w:val="24"/>
        </w:rPr>
        <w:t xml:space="preserve"> </w:t>
      </w:r>
      <w:r w:rsidR="001A29C6">
        <w:rPr>
          <w:sz w:val="24"/>
        </w:rPr>
        <w:t xml:space="preserve">При недостоверности </w:t>
      </w:r>
      <w:r w:rsidRPr="00A77F5F">
        <w:rPr>
          <w:sz w:val="24"/>
        </w:rPr>
        <w:t>данных Стороной заверени</w:t>
      </w:r>
      <w:r w:rsidR="001A29C6">
        <w:rPr>
          <w:sz w:val="24"/>
        </w:rPr>
        <w:t xml:space="preserve">й, предусмотренных </w:t>
      </w:r>
      <w:r w:rsidRPr="00A77F5F">
        <w:rPr>
          <w:sz w:val="24"/>
        </w:rPr>
        <w:t xml:space="preserve">п. </w:t>
      </w:r>
      <w:r w:rsidR="00E722BF">
        <w:rPr>
          <w:sz w:val="24"/>
        </w:rPr>
        <w:t>2.2.</w:t>
      </w:r>
      <w:r w:rsidR="007C6F26">
        <w:rPr>
          <w:sz w:val="24"/>
        </w:rPr>
        <w:t>4</w:t>
      </w:r>
      <w:r w:rsidRPr="00A77F5F">
        <w:rPr>
          <w:sz w:val="24"/>
        </w:rPr>
        <w:t xml:space="preserve">, </w:t>
      </w:r>
      <w:r w:rsidR="00B51E10">
        <w:rPr>
          <w:sz w:val="24"/>
        </w:rPr>
        <w:t>нарушившая Сторона</w:t>
      </w:r>
      <w:r w:rsidRPr="00A77F5F">
        <w:rPr>
          <w:sz w:val="24"/>
        </w:rPr>
        <w:t xml:space="preserve"> </w:t>
      </w:r>
      <w:r w:rsidR="00E8333C">
        <w:rPr>
          <w:sz w:val="24"/>
        </w:rPr>
        <w:t>возмещает</w:t>
      </w:r>
      <w:r w:rsidRPr="00A77F5F">
        <w:rPr>
          <w:sz w:val="24"/>
        </w:rPr>
        <w:t xml:space="preserve"> другой по ее требованию убытки, причиненные недостоверностью </w:t>
      </w:r>
      <w:r w:rsidR="00B2579E">
        <w:rPr>
          <w:sz w:val="24"/>
        </w:rPr>
        <w:t>таких</w:t>
      </w:r>
      <w:r w:rsidR="00B2579E" w:rsidRPr="00A77F5F">
        <w:rPr>
          <w:sz w:val="24"/>
        </w:rPr>
        <w:t xml:space="preserve"> </w:t>
      </w:r>
      <w:r w:rsidRPr="00A77F5F">
        <w:rPr>
          <w:sz w:val="24"/>
        </w:rPr>
        <w:t xml:space="preserve">заверений, или </w:t>
      </w:r>
      <w:r w:rsidR="00E8333C">
        <w:rPr>
          <w:sz w:val="24"/>
        </w:rPr>
        <w:t>уплачивает</w:t>
      </w:r>
      <w:r w:rsidR="00E8333C" w:rsidRPr="00A77F5F">
        <w:rPr>
          <w:sz w:val="24"/>
        </w:rPr>
        <w:t xml:space="preserve"> </w:t>
      </w:r>
      <w:r w:rsidRPr="00A77F5F">
        <w:rPr>
          <w:sz w:val="24"/>
        </w:rPr>
        <w:t xml:space="preserve">неустойку в размере 50 % от стоимости нефтепродуктов, поставленных по Договору. Право выбора требования принадлежит Стороне, права которой были нарушены. </w:t>
      </w:r>
    </w:p>
    <w:p w14:paraId="57A3D7E4" w14:textId="3C93CB84" w:rsidR="00FE7B26" w:rsidRDefault="00E33C11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</w:pPr>
      <w:r w:rsidRPr="0047701F">
        <w:rPr>
          <w:sz w:val="24"/>
        </w:rPr>
        <w:t xml:space="preserve">Сторона, полагавшаяся на </w:t>
      </w:r>
      <w:r w:rsidR="00B51E10">
        <w:rPr>
          <w:sz w:val="24"/>
        </w:rPr>
        <w:t xml:space="preserve">недостоверные заверения другой </w:t>
      </w:r>
      <w:r w:rsidRPr="0047701F">
        <w:rPr>
          <w:sz w:val="24"/>
        </w:rPr>
        <w:t xml:space="preserve">наряду с </w:t>
      </w:r>
      <w:r w:rsidR="005253EE">
        <w:rPr>
          <w:sz w:val="24"/>
        </w:rPr>
        <w:t xml:space="preserve">вышеуказанными требованиями </w:t>
      </w:r>
      <w:r w:rsidRPr="0047701F">
        <w:rPr>
          <w:sz w:val="24"/>
        </w:rPr>
        <w:t>вправе отказаться от Договора.</w:t>
      </w:r>
    </w:p>
    <w:p w14:paraId="439E2955" w14:textId="77777777" w:rsidR="00905727" w:rsidRPr="008C003B" w:rsidRDefault="00FE7B26" w:rsidP="00C23585">
      <w:pPr>
        <w:pStyle w:val="T11"/>
        <w:numPr>
          <w:ilvl w:val="1"/>
          <w:numId w:val="88"/>
        </w:numPr>
        <w:tabs>
          <w:tab w:val="clear" w:pos="540"/>
        </w:tabs>
        <w:spacing w:before="0" w:after="120"/>
        <w:ind w:left="0" w:firstLine="709"/>
      </w:pPr>
      <w:r>
        <w:rPr>
          <w:sz w:val="24"/>
        </w:rPr>
        <w:t xml:space="preserve"> </w:t>
      </w:r>
      <w:r w:rsidR="008C003B" w:rsidRPr="00F17518">
        <w:rPr>
          <w:sz w:val="24"/>
        </w:rPr>
        <w:t xml:space="preserve">Все предусмотренные Договором суммы неустоек (штрафы, пени), а также убытков, НДС не облагаются. Неустойки устанавливаются в твердой сумме или в процентах от стоимости товаров/услуг по Договору, исчисленной с учетом НДС. Суммы убытков рассчитываются без учета сумм НДС, предъявленных пострадавшей стороне третьими лицами, право на вычет которых пострадавшая сторона реализует самостоятельно </w:t>
      </w:r>
      <w:r w:rsidR="00F362CE">
        <w:rPr>
          <w:sz w:val="24"/>
        </w:rPr>
        <w:t>согласно</w:t>
      </w:r>
      <w:r w:rsidR="008C003B" w:rsidRPr="00F17518">
        <w:rPr>
          <w:sz w:val="24"/>
        </w:rPr>
        <w:t xml:space="preserve"> налогов</w:t>
      </w:r>
      <w:r w:rsidR="00F362CE">
        <w:rPr>
          <w:sz w:val="24"/>
        </w:rPr>
        <w:t>о</w:t>
      </w:r>
      <w:r w:rsidR="008C003B" w:rsidRPr="00F17518">
        <w:rPr>
          <w:sz w:val="24"/>
        </w:rPr>
        <w:t>м</w:t>
      </w:r>
      <w:r w:rsidR="00F362CE">
        <w:rPr>
          <w:sz w:val="24"/>
        </w:rPr>
        <w:t>у</w:t>
      </w:r>
      <w:r w:rsidR="008C003B" w:rsidRPr="00F17518">
        <w:rPr>
          <w:sz w:val="24"/>
        </w:rPr>
        <w:t xml:space="preserve"> законодательств</w:t>
      </w:r>
      <w:r w:rsidR="00F362CE">
        <w:rPr>
          <w:sz w:val="24"/>
        </w:rPr>
        <w:t>у РФ</w:t>
      </w:r>
      <w:r w:rsidR="008C003B" w:rsidRPr="00F17518">
        <w:rPr>
          <w:sz w:val="24"/>
        </w:rPr>
        <w:t>.</w:t>
      </w:r>
    </w:p>
    <w:p w14:paraId="25A4841D" w14:textId="77777777" w:rsidR="001144EA" w:rsidRPr="00C23585" w:rsidRDefault="00AB7AEB" w:rsidP="00D86ECD">
      <w:pPr>
        <w:pStyle w:val="1"/>
        <w:numPr>
          <w:ilvl w:val="0"/>
          <w:numId w:val="88"/>
        </w:numPr>
        <w:ind w:left="357" w:hanging="357"/>
        <w:jc w:val="center"/>
        <w:rPr>
          <w:b w:val="0"/>
        </w:rPr>
      </w:pPr>
      <w:r w:rsidRPr="00C23585">
        <w:rPr>
          <w:sz w:val="24"/>
        </w:rPr>
        <w:t>ОБСТОЯТЕЛЬСТВА НЕПРЕОДОЛИМОЙ СИЛЫ</w:t>
      </w:r>
      <w:r w:rsidR="00AF5A06">
        <w:rPr>
          <w:sz w:val="24"/>
        </w:rPr>
        <w:t xml:space="preserve"> (ФОРС-МАЖОР)</w:t>
      </w:r>
    </w:p>
    <w:p w14:paraId="336D0508" w14:textId="77777777" w:rsidR="001144EA" w:rsidRPr="00C23585" w:rsidRDefault="001144EA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C23585">
        <w:rPr>
          <w:sz w:val="24"/>
        </w:rPr>
        <w:t>Стороны не несут ответственности за неисполнение обязательств, если докажут, что оно вызвано обстоятельствами непреодолимой силы, наступившими после заключения Договора, носящими непредвиденный и непредотвратимый характер, в т.ч., природные катаклизмы, пожары, наводнения, забастовки, взрывы, войны, мятежи, ограничения, налагаемые органами власти РФ, если эти обстоятельства непосредственно повлияли на исполнение Договора.</w:t>
      </w:r>
    </w:p>
    <w:p w14:paraId="7866DC18" w14:textId="77777777" w:rsidR="001144EA" w:rsidRPr="00C23585" w:rsidRDefault="001144EA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C23585">
        <w:rPr>
          <w:sz w:val="24"/>
        </w:rPr>
        <w:lastRenderedPageBreak/>
        <w:t>Сторона, для которой стало невозможным исполнение обязательств в силу форс-мажора, незамедлительно извещает другую Сторону и в течение 30-ти дней предоставляет подтверждение его возникновения и сроков действия. Подтверждением является документ уполномоченного органа, расположенного в месте возникновения форс-мажора.</w:t>
      </w:r>
    </w:p>
    <w:p w14:paraId="1D167CE8" w14:textId="77777777" w:rsidR="0050045D" w:rsidRPr="00C311E2" w:rsidRDefault="001144EA" w:rsidP="00421703">
      <w:pPr>
        <w:pStyle w:val="T11"/>
        <w:numPr>
          <w:ilvl w:val="1"/>
          <w:numId w:val="88"/>
        </w:numPr>
        <w:tabs>
          <w:tab w:val="clear" w:pos="540"/>
        </w:tabs>
        <w:spacing w:before="0" w:after="120"/>
        <w:ind w:left="0" w:firstLine="709"/>
        <w:rPr>
          <w:sz w:val="24"/>
        </w:rPr>
      </w:pPr>
      <w:r w:rsidRPr="00C23585">
        <w:rPr>
          <w:sz w:val="24"/>
        </w:rPr>
        <w:t>Исполнение Сторонами обязательств продлевается на срок форс-мажора. Договор может быть расторгнут по письменному заявлению Стороны после завершения взаиморасчетов, если продолжительность форс-мажора превышает 30 дней.</w:t>
      </w:r>
      <w:r w:rsidR="0029153D">
        <w:rPr>
          <w:sz w:val="24"/>
        </w:rPr>
        <w:t xml:space="preserve"> </w:t>
      </w:r>
    </w:p>
    <w:p w14:paraId="02C29140" w14:textId="77777777" w:rsidR="0050045D" w:rsidRPr="00C23585" w:rsidRDefault="0050045D">
      <w:pPr>
        <w:pStyle w:val="1"/>
        <w:numPr>
          <w:ilvl w:val="0"/>
          <w:numId w:val="88"/>
        </w:numPr>
        <w:ind w:left="357" w:hanging="357"/>
        <w:jc w:val="center"/>
        <w:rPr>
          <w:sz w:val="24"/>
        </w:rPr>
      </w:pPr>
      <w:r w:rsidRPr="00616DE8">
        <w:rPr>
          <w:sz w:val="24"/>
        </w:rPr>
        <w:t>СРОК ДЕЙСТВИЯ ДОГОВОРА</w:t>
      </w:r>
    </w:p>
    <w:p w14:paraId="7D4AE3DE" w14:textId="77777777" w:rsidR="00BD1C29" w:rsidRPr="00C23585" w:rsidRDefault="0050045D" w:rsidP="00421703">
      <w:pPr>
        <w:pStyle w:val="T11"/>
        <w:numPr>
          <w:ilvl w:val="1"/>
          <w:numId w:val="88"/>
        </w:numPr>
        <w:tabs>
          <w:tab w:val="clear" w:pos="540"/>
        </w:tabs>
        <w:spacing w:before="0" w:after="120"/>
        <w:ind w:left="0" w:firstLine="709"/>
        <w:rPr>
          <w:b/>
          <w:bCs/>
          <w:sz w:val="24"/>
          <w:szCs w:val="20"/>
        </w:rPr>
      </w:pPr>
      <w:r w:rsidRPr="00B27808">
        <w:rPr>
          <w:sz w:val="24"/>
        </w:rPr>
        <w:t>Договор действует с момента заключения и до «</w:t>
      </w:r>
      <w:r w:rsidR="00781239" w:rsidRPr="002F2E37">
        <w:rPr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81239" w:rsidRPr="002F2E37">
        <w:rPr>
          <w:sz w:val="24"/>
        </w:rPr>
        <w:instrText xml:space="preserve"> FORMTEXT </w:instrText>
      </w:r>
      <w:r w:rsidR="00781239" w:rsidRPr="002F2E37">
        <w:rPr>
          <w:sz w:val="24"/>
        </w:rPr>
      </w:r>
      <w:r w:rsidR="00781239" w:rsidRPr="002F2E37">
        <w:rPr>
          <w:sz w:val="24"/>
        </w:rPr>
        <w:fldChar w:fldCharType="separate"/>
      </w:r>
      <w:r w:rsidR="00781239" w:rsidRPr="002F2E37">
        <w:rPr>
          <w:noProof/>
          <w:sz w:val="24"/>
        </w:rPr>
        <w:t> </w:t>
      </w:r>
      <w:r w:rsidR="00781239" w:rsidRPr="002F2E37">
        <w:rPr>
          <w:noProof/>
          <w:sz w:val="24"/>
        </w:rPr>
        <w:t> </w:t>
      </w:r>
      <w:r w:rsidR="00781239" w:rsidRPr="002F2E37">
        <w:rPr>
          <w:noProof/>
          <w:sz w:val="24"/>
        </w:rPr>
        <w:t> </w:t>
      </w:r>
      <w:r w:rsidR="00781239" w:rsidRPr="002F2E37">
        <w:rPr>
          <w:noProof/>
          <w:sz w:val="24"/>
        </w:rPr>
        <w:t> </w:t>
      </w:r>
      <w:r w:rsidR="00781239" w:rsidRPr="002F2E37">
        <w:rPr>
          <w:noProof/>
          <w:sz w:val="24"/>
        </w:rPr>
        <w:t> </w:t>
      </w:r>
      <w:r w:rsidR="00781239" w:rsidRPr="002F2E37">
        <w:rPr>
          <w:sz w:val="24"/>
        </w:rPr>
        <w:fldChar w:fldCharType="end"/>
      </w:r>
      <w:r w:rsidRPr="00B27808">
        <w:rPr>
          <w:sz w:val="24"/>
        </w:rPr>
        <w:t>»</w:t>
      </w:r>
      <w:r w:rsidR="00781239">
        <w:rPr>
          <w:sz w:val="24"/>
        </w:rPr>
        <w:t xml:space="preserve"> </w:t>
      </w:r>
      <w:r w:rsidR="00781239" w:rsidRPr="002F2E37">
        <w:rPr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81239" w:rsidRPr="002F2E37">
        <w:rPr>
          <w:sz w:val="24"/>
        </w:rPr>
        <w:instrText xml:space="preserve"> FORMTEXT </w:instrText>
      </w:r>
      <w:r w:rsidR="00781239" w:rsidRPr="002F2E37">
        <w:rPr>
          <w:sz w:val="24"/>
        </w:rPr>
      </w:r>
      <w:r w:rsidR="00781239" w:rsidRPr="002F2E37">
        <w:rPr>
          <w:sz w:val="24"/>
        </w:rPr>
        <w:fldChar w:fldCharType="separate"/>
      </w:r>
      <w:r w:rsidR="00781239" w:rsidRPr="002F2E37">
        <w:rPr>
          <w:noProof/>
          <w:sz w:val="24"/>
        </w:rPr>
        <w:t> </w:t>
      </w:r>
      <w:r w:rsidR="00781239" w:rsidRPr="002F2E37">
        <w:rPr>
          <w:noProof/>
          <w:sz w:val="24"/>
        </w:rPr>
        <w:t> </w:t>
      </w:r>
      <w:r w:rsidR="00781239" w:rsidRPr="002F2E37">
        <w:rPr>
          <w:noProof/>
          <w:sz w:val="24"/>
        </w:rPr>
        <w:t> </w:t>
      </w:r>
      <w:r w:rsidR="00781239" w:rsidRPr="002F2E37">
        <w:rPr>
          <w:noProof/>
          <w:sz w:val="24"/>
        </w:rPr>
        <w:t> </w:t>
      </w:r>
      <w:r w:rsidR="00781239" w:rsidRPr="002F2E37">
        <w:rPr>
          <w:noProof/>
          <w:sz w:val="24"/>
        </w:rPr>
        <w:t> </w:t>
      </w:r>
      <w:r w:rsidR="00781239" w:rsidRPr="002F2E37">
        <w:rPr>
          <w:sz w:val="24"/>
        </w:rPr>
        <w:fldChar w:fldCharType="end"/>
      </w:r>
      <w:r w:rsidR="00781239" w:rsidRPr="00EB11E8">
        <w:rPr>
          <w:sz w:val="24"/>
        </w:rPr>
        <w:t xml:space="preserve"> </w:t>
      </w:r>
      <w:r w:rsidRPr="00B27808">
        <w:rPr>
          <w:sz w:val="24"/>
        </w:rPr>
        <w:t>20</w:t>
      </w:r>
      <w:r w:rsidR="00781239" w:rsidRPr="002F2E37">
        <w:rPr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81239" w:rsidRPr="002F2E37">
        <w:rPr>
          <w:sz w:val="24"/>
        </w:rPr>
        <w:instrText xml:space="preserve"> FORMTEXT </w:instrText>
      </w:r>
      <w:r w:rsidR="00781239" w:rsidRPr="002F2E37">
        <w:rPr>
          <w:sz w:val="24"/>
        </w:rPr>
      </w:r>
      <w:r w:rsidR="00781239" w:rsidRPr="002F2E37">
        <w:rPr>
          <w:sz w:val="24"/>
        </w:rPr>
        <w:fldChar w:fldCharType="separate"/>
      </w:r>
      <w:r w:rsidR="00781239" w:rsidRPr="002F2E37">
        <w:rPr>
          <w:noProof/>
          <w:sz w:val="24"/>
        </w:rPr>
        <w:t> </w:t>
      </w:r>
      <w:r w:rsidR="00781239" w:rsidRPr="002F2E37">
        <w:rPr>
          <w:noProof/>
          <w:sz w:val="24"/>
        </w:rPr>
        <w:t> </w:t>
      </w:r>
      <w:r w:rsidR="00781239" w:rsidRPr="002F2E37">
        <w:rPr>
          <w:noProof/>
          <w:sz w:val="24"/>
        </w:rPr>
        <w:t> </w:t>
      </w:r>
      <w:r w:rsidR="00781239" w:rsidRPr="002F2E37">
        <w:rPr>
          <w:noProof/>
          <w:sz w:val="24"/>
        </w:rPr>
        <w:t> </w:t>
      </w:r>
      <w:r w:rsidR="00781239" w:rsidRPr="002F2E37">
        <w:rPr>
          <w:noProof/>
          <w:sz w:val="24"/>
        </w:rPr>
        <w:t> </w:t>
      </w:r>
      <w:r w:rsidR="00781239" w:rsidRPr="002F2E37">
        <w:rPr>
          <w:sz w:val="24"/>
        </w:rPr>
        <w:fldChar w:fldCharType="end"/>
      </w:r>
      <w:r w:rsidRPr="00B27808">
        <w:rPr>
          <w:sz w:val="24"/>
        </w:rPr>
        <w:t xml:space="preserve"> года включительно, а в части взаиморасчетов – до полного их завершения.</w:t>
      </w:r>
      <w:r w:rsidRPr="00B53335">
        <w:rPr>
          <w:sz w:val="24"/>
        </w:rPr>
        <w:t xml:space="preserve"> </w:t>
      </w:r>
      <w:r w:rsidR="00B74595" w:rsidRPr="002F2E37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Стороны пришли к соглашению распространить действие Договора на отношения Сторон, возникшие с _____ 20____ (дата договора)."/>
            </w:textInput>
          </w:ffData>
        </w:fldChar>
      </w:r>
      <w:r w:rsidR="00B74595" w:rsidRPr="002F2E37">
        <w:rPr>
          <w:sz w:val="24"/>
        </w:rPr>
        <w:instrText xml:space="preserve"> FORMTEXT </w:instrText>
      </w:r>
      <w:r w:rsidR="00B74595" w:rsidRPr="002F2E37">
        <w:rPr>
          <w:sz w:val="24"/>
        </w:rPr>
      </w:r>
      <w:r w:rsidR="00B74595" w:rsidRPr="002F2E37">
        <w:rPr>
          <w:sz w:val="24"/>
        </w:rPr>
        <w:fldChar w:fldCharType="separate"/>
      </w:r>
      <w:r w:rsidR="009B685C" w:rsidRPr="002F2E37">
        <w:rPr>
          <w:noProof/>
          <w:sz w:val="24"/>
        </w:rPr>
        <w:t>Д</w:t>
      </w:r>
      <w:r w:rsidR="00B74595" w:rsidRPr="002F2E37">
        <w:rPr>
          <w:noProof/>
          <w:sz w:val="24"/>
        </w:rPr>
        <w:t>ействие Договора</w:t>
      </w:r>
      <w:r w:rsidR="009B685C" w:rsidRPr="002F2E37">
        <w:rPr>
          <w:noProof/>
          <w:sz w:val="24"/>
        </w:rPr>
        <w:t xml:space="preserve"> распространяется</w:t>
      </w:r>
      <w:r w:rsidR="00B74595" w:rsidRPr="002F2E37">
        <w:rPr>
          <w:noProof/>
          <w:sz w:val="24"/>
        </w:rPr>
        <w:t xml:space="preserve"> на отношения Сторон, возникшие с _____ 20____ (дата договора).</w:t>
      </w:r>
      <w:r w:rsidR="00B74595" w:rsidRPr="002F2E37">
        <w:rPr>
          <w:sz w:val="24"/>
        </w:rPr>
        <w:fldChar w:fldCharType="end"/>
      </w:r>
    </w:p>
    <w:p w14:paraId="3D14AE84" w14:textId="77777777" w:rsidR="00AB7AEB" w:rsidRDefault="00AB7AEB">
      <w:pPr>
        <w:pStyle w:val="1"/>
        <w:numPr>
          <w:ilvl w:val="0"/>
          <w:numId w:val="88"/>
        </w:numPr>
        <w:ind w:left="357" w:hanging="357"/>
        <w:jc w:val="center"/>
        <w:rPr>
          <w:sz w:val="24"/>
        </w:rPr>
      </w:pPr>
      <w:r w:rsidRPr="00E05E57">
        <w:rPr>
          <w:sz w:val="24"/>
        </w:rPr>
        <w:t>ПОРЯДОК РАЗРЕШЕНИЯ СПОРОВ</w:t>
      </w:r>
    </w:p>
    <w:p w14:paraId="5D77D9E3" w14:textId="77777777" w:rsidR="00007B77" w:rsidRPr="00EB11E8" w:rsidRDefault="00007B77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EB11E8">
        <w:rPr>
          <w:sz w:val="24"/>
        </w:rPr>
        <w:t xml:space="preserve">Споры по исполнению Договора урегулируются путем переговоров. Претензионный порядок их разрешения обязателен. Претензии должны рассматриваться в течение </w:t>
      </w:r>
      <w:r w:rsidRPr="002F2E37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30-ти дней"/>
            </w:textInput>
          </w:ffData>
        </w:fldChar>
      </w:r>
      <w:r w:rsidRPr="002F2E37">
        <w:rPr>
          <w:sz w:val="24"/>
        </w:rPr>
        <w:instrText xml:space="preserve"> FORMTEXT </w:instrText>
      </w:r>
      <w:r w:rsidRPr="002F2E37">
        <w:rPr>
          <w:sz w:val="24"/>
        </w:rPr>
      </w:r>
      <w:r w:rsidRPr="002F2E37">
        <w:rPr>
          <w:sz w:val="24"/>
        </w:rPr>
        <w:fldChar w:fldCharType="separate"/>
      </w:r>
      <w:r w:rsidRPr="002F2E37">
        <w:rPr>
          <w:sz w:val="24"/>
        </w:rPr>
        <w:t>30-ти дней</w:t>
      </w:r>
      <w:r w:rsidRPr="002F2E37">
        <w:rPr>
          <w:sz w:val="24"/>
        </w:rPr>
        <w:fldChar w:fldCharType="end"/>
      </w:r>
      <w:r w:rsidRPr="00EB11E8">
        <w:rPr>
          <w:sz w:val="24"/>
        </w:rPr>
        <w:t xml:space="preserve"> с момента их получения.</w:t>
      </w:r>
    </w:p>
    <w:p w14:paraId="59EED4CC" w14:textId="77777777" w:rsidR="00007B77" w:rsidRPr="00225DBC" w:rsidRDefault="00007B77" w:rsidP="00421703">
      <w:pPr>
        <w:pStyle w:val="T11"/>
        <w:numPr>
          <w:ilvl w:val="1"/>
          <w:numId w:val="88"/>
        </w:numPr>
        <w:tabs>
          <w:tab w:val="clear" w:pos="540"/>
        </w:tabs>
        <w:spacing w:before="0" w:after="120"/>
        <w:ind w:left="0" w:firstLine="709"/>
        <w:rPr>
          <w:sz w:val="24"/>
        </w:rPr>
      </w:pPr>
      <w:r w:rsidRPr="00EB11E8">
        <w:rPr>
          <w:sz w:val="24"/>
        </w:rPr>
        <w:t xml:space="preserve">При невозможности урегулирования путем переговоров споры подлежат разрешению </w:t>
      </w:r>
      <w:r w:rsidRPr="002F2E37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в Арбитражном суде по месту нахождения Поставщика"/>
            </w:textInput>
          </w:ffData>
        </w:fldChar>
      </w:r>
      <w:r w:rsidRPr="002F2E37">
        <w:rPr>
          <w:sz w:val="24"/>
        </w:rPr>
        <w:instrText xml:space="preserve"> FORMTEXT </w:instrText>
      </w:r>
      <w:r w:rsidRPr="002F2E37">
        <w:rPr>
          <w:sz w:val="24"/>
        </w:rPr>
      </w:r>
      <w:r w:rsidRPr="002F2E37">
        <w:rPr>
          <w:sz w:val="24"/>
        </w:rPr>
        <w:fldChar w:fldCharType="separate"/>
      </w:r>
      <w:r w:rsidRPr="002F2E37">
        <w:rPr>
          <w:sz w:val="24"/>
        </w:rPr>
        <w:t>в Арбитражном суде по месту нахождения Поставщика</w:t>
      </w:r>
      <w:r w:rsidRPr="002F2E37">
        <w:rPr>
          <w:sz w:val="24"/>
        </w:rPr>
        <w:fldChar w:fldCharType="end"/>
      </w:r>
      <w:r w:rsidRPr="00EB11E8">
        <w:rPr>
          <w:sz w:val="24"/>
        </w:rPr>
        <w:t>.</w:t>
      </w:r>
    </w:p>
    <w:p w14:paraId="3A666F33" w14:textId="77777777" w:rsidR="00EC58A1" w:rsidRPr="00225DBC" w:rsidRDefault="00AB7AEB">
      <w:pPr>
        <w:pStyle w:val="1"/>
        <w:numPr>
          <w:ilvl w:val="0"/>
          <w:numId w:val="88"/>
        </w:numPr>
        <w:ind w:left="357" w:hanging="357"/>
        <w:jc w:val="center"/>
        <w:rPr>
          <w:sz w:val="24"/>
        </w:rPr>
      </w:pPr>
      <w:r w:rsidRPr="00E05E57">
        <w:rPr>
          <w:sz w:val="24"/>
        </w:rPr>
        <w:t>ПОРЯДОК ИЗМЕНЕНИЯ И РАСТОРЖЕНИЯ ДОГОВОРА</w:t>
      </w:r>
    </w:p>
    <w:p w14:paraId="06C4D03F" w14:textId="77777777" w:rsidR="00C04603" w:rsidRDefault="00696788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>
        <w:rPr>
          <w:sz w:val="24"/>
        </w:rPr>
        <w:t>Все</w:t>
      </w:r>
      <w:r w:rsidR="00AB7AEB" w:rsidRPr="002D4B29">
        <w:rPr>
          <w:sz w:val="24"/>
        </w:rPr>
        <w:t xml:space="preserve"> изменения</w:t>
      </w:r>
      <w:r>
        <w:rPr>
          <w:sz w:val="24"/>
        </w:rPr>
        <w:t xml:space="preserve">, </w:t>
      </w:r>
      <w:r w:rsidR="00AB7AEB" w:rsidRPr="002D4B29">
        <w:rPr>
          <w:sz w:val="24"/>
        </w:rPr>
        <w:t xml:space="preserve">дополнения к Договору </w:t>
      </w:r>
      <w:r>
        <w:rPr>
          <w:sz w:val="24"/>
        </w:rPr>
        <w:t xml:space="preserve">совершаются в письменном виде путем заключения </w:t>
      </w:r>
      <w:r w:rsidR="00141229">
        <w:rPr>
          <w:sz w:val="24"/>
        </w:rPr>
        <w:t>дополнительного</w:t>
      </w:r>
      <w:r>
        <w:rPr>
          <w:sz w:val="24"/>
        </w:rPr>
        <w:t xml:space="preserve"> соглашения. </w:t>
      </w:r>
    </w:p>
    <w:p w14:paraId="4775B6C3" w14:textId="77777777" w:rsidR="00AB7AEB" w:rsidRPr="00C04603" w:rsidRDefault="00C04603" w:rsidP="00421703">
      <w:pPr>
        <w:pStyle w:val="T11"/>
        <w:numPr>
          <w:ilvl w:val="1"/>
          <w:numId w:val="88"/>
        </w:numPr>
        <w:tabs>
          <w:tab w:val="clear" w:pos="540"/>
        </w:tabs>
        <w:spacing w:before="0" w:after="120"/>
        <w:ind w:left="0" w:firstLine="709"/>
        <w:rPr>
          <w:sz w:val="24"/>
        </w:rPr>
      </w:pPr>
      <w:r w:rsidRPr="00D22EE3">
        <w:rPr>
          <w:sz w:val="24"/>
        </w:rPr>
        <w:t>Стороны письменно уведомляют об изменении реквизитов (наименование, почтовый адрес, местонахождение, банковские, др.) в течение 5-ти дней с даты изменения.</w:t>
      </w:r>
    </w:p>
    <w:p w14:paraId="09F12152" w14:textId="77777777" w:rsidR="00AB7AEB" w:rsidRDefault="00AB7AEB" w:rsidP="00D86ECD">
      <w:pPr>
        <w:pStyle w:val="1"/>
        <w:numPr>
          <w:ilvl w:val="0"/>
          <w:numId w:val="88"/>
        </w:numPr>
        <w:ind w:left="357" w:hanging="357"/>
        <w:jc w:val="center"/>
        <w:rPr>
          <w:sz w:val="24"/>
        </w:rPr>
      </w:pPr>
      <w:r w:rsidRPr="00E05E57">
        <w:rPr>
          <w:sz w:val="24"/>
        </w:rPr>
        <w:t>ПРОЧИЕ УСЛОВИЯ</w:t>
      </w:r>
    </w:p>
    <w:p w14:paraId="02980F66" w14:textId="77777777" w:rsidR="00007B77" w:rsidRPr="00007B77" w:rsidRDefault="00007B77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</w:pPr>
      <w:r w:rsidRPr="00007B77">
        <w:rPr>
          <w:sz w:val="24"/>
        </w:rPr>
        <w:t>В день подписания Договора вся предшествующая переписка, документы и переговоры между Сторонами по вопросам, являющимся предметом Договора, теряют силу.</w:t>
      </w:r>
    </w:p>
    <w:p w14:paraId="1E936FE8" w14:textId="77777777" w:rsidR="00007B77" w:rsidRPr="00A47A76" w:rsidRDefault="00007B77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9E0ACB">
        <w:rPr>
          <w:sz w:val="24"/>
        </w:rPr>
        <w:t>Договор может быть подписан собственноручно либо с использованием усиленной квалифицированной э</w:t>
      </w:r>
      <w:r w:rsidR="00C33DE9">
        <w:rPr>
          <w:sz w:val="24"/>
        </w:rPr>
        <w:t>лектронной подписи</w:t>
      </w:r>
      <w:r w:rsidRPr="009E0ACB">
        <w:rPr>
          <w:sz w:val="24"/>
        </w:rPr>
        <w:t>.</w:t>
      </w:r>
      <w:r w:rsidRPr="003E4918">
        <w:rPr>
          <w:sz w:val="24"/>
        </w:rPr>
        <w:t xml:space="preserve"> При подписании собственноруч</w:t>
      </w:r>
      <w:r w:rsidR="00627142">
        <w:rPr>
          <w:sz w:val="24"/>
        </w:rPr>
        <w:t xml:space="preserve">но </w:t>
      </w:r>
      <w:r w:rsidRPr="003E4918">
        <w:rPr>
          <w:sz w:val="24"/>
        </w:rPr>
        <w:t>Договор оформляется в 2-х экземплярах</w:t>
      </w:r>
      <w:r w:rsidR="00141229">
        <w:rPr>
          <w:sz w:val="24"/>
        </w:rPr>
        <w:t xml:space="preserve"> </w:t>
      </w:r>
      <w:r w:rsidRPr="003E4918">
        <w:rPr>
          <w:sz w:val="24"/>
        </w:rPr>
        <w:t xml:space="preserve">по одному </w:t>
      </w:r>
      <w:r w:rsidRPr="00A47A76">
        <w:rPr>
          <w:sz w:val="24"/>
        </w:rPr>
        <w:t>для каждой Стороны.</w:t>
      </w:r>
    </w:p>
    <w:p w14:paraId="1938E570" w14:textId="77777777" w:rsidR="00A47A76" w:rsidRDefault="00A47A76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C23585">
        <w:rPr>
          <w:sz w:val="24"/>
        </w:rPr>
        <w:t>Уведомления, сообщения или документы (Уведомления) направляются Сторонами следующими способами: почтовая связь (отправле</w:t>
      </w:r>
      <w:r w:rsidR="008038C0" w:rsidRPr="008038C0">
        <w:rPr>
          <w:sz w:val="24"/>
        </w:rPr>
        <w:t>ние «с уведомлением о вручении»</w:t>
      </w:r>
      <w:r w:rsidRPr="00C23585">
        <w:rPr>
          <w:sz w:val="24"/>
        </w:rPr>
        <w:t>), курьерская связь, электронная почта по адресам, указанным в разделе 15 Договора.</w:t>
      </w:r>
    </w:p>
    <w:p w14:paraId="36C6AF1D" w14:textId="77777777" w:rsidR="008038C0" w:rsidRPr="00A47A76" w:rsidRDefault="008038C0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sz w:val="24"/>
        </w:rPr>
      </w:pPr>
      <w:r w:rsidRPr="00C23585">
        <w:rPr>
          <w:sz w:val="24"/>
        </w:rPr>
        <w:t>При использовании почтовой или курьерской связи Уведомление считается полученным Стороной в дату, обозначенную в уведомлении о вручении/получении. Направление Уведомлений возможно по электронной почте, за исключением прямо оговоренных в Договоре случаев.</w:t>
      </w:r>
    </w:p>
    <w:p w14:paraId="7F38B290" w14:textId="77777777" w:rsidR="004027B1" w:rsidRPr="002D4B29" w:rsidRDefault="004027B1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A47A76">
        <w:rPr>
          <w:sz w:val="24"/>
        </w:rPr>
        <w:t>Документы, переданн</w:t>
      </w:r>
      <w:r w:rsidR="006302DE" w:rsidRPr="00A47A76">
        <w:rPr>
          <w:sz w:val="24"/>
        </w:rPr>
        <w:t xml:space="preserve">ые по электронной почте на адреса, указанные в реквизитах </w:t>
      </w:r>
      <w:r w:rsidR="008C003B" w:rsidRPr="00A47A76">
        <w:rPr>
          <w:sz w:val="24"/>
        </w:rPr>
        <w:t>Д</w:t>
      </w:r>
      <w:r w:rsidR="006302DE" w:rsidRPr="00A47A76">
        <w:rPr>
          <w:sz w:val="24"/>
        </w:rPr>
        <w:t>оговора</w:t>
      </w:r>
      <w:r w:rsidRPr="00A47A76">
        <w:rPr>
          <w:sz w:val="24"/>
        </w:rPr>
        <w:t>, имеют полную юридическую силу (</w:t>
      </w:r>
      <w:r w:rsidR="00C261B2">
        <w:rPr>
          <w:sz w:val="24"/>
        </w:rPr>
        <w:t>кроме</w:t>
      </w:r>
      <w:r w:rsidRPr="00A47A76">
        <w:rPr>
          <w:sz w:val="24"/>
        </w:rPr>
        <w:t xml:space="preserve"> счетов-фактур и ТОРГ-12</w:t>
      </w:r>
      <w:r w:rsidR="00C261B2">
        <w:rPr>
          <w:sz w:val="24"/>
        </w:rPr>
        <w:t>/</w:t>
      </w:r>
      <w:r w:rsidR="008A456C" w:rsidRPr="00A47A76">
        <w:rPr>
          <w:sz w:val="24"/>
        </w:rPr>
        <w:t>УПД</w:t>
      </w:r>
      <w:r w:rsidRPr="00A47A76">
        <w:rPr>
          <w:sz w:val="24"/>
        </w:rPr>
        <w:t xml:space="preserve">) и обязательны к исполнению. </w:t>
      </w:r>
      <w:r w:rsidRPr="002D4B29">
        <w:rPr>
          <w:sz w:val="24"/>
        </w:rPr>
        <w:t xml:space="preserve">Стороны </w:t>
      </w:r>
      <w:r w:rsidR="00C261B2">
        <w:rPr>
          <w:sz w:val="24"/>
        </w:rPr>
        <w:t>обмениваются</w:t>
      </w:r>
      <w:r w:rsidRPr="002D4B29">
        <w:rPr>
          <w:sz w:val="24"/>
        </w:rPr>
        <w:t xml:space="preserve"> оригиналами документов, переданных </w:t>
      </w:r>
      <w:r w:rsidR="00AA3B4A">
        <w:rPr>
          <w:sz w:val="24"/>
        </w:rPr>
        <w:t xml:space="preserve">по </w:t>
      </w:r>
      <w:r w:rsidR="006302DE" w:rsidRPr="002D4B29">
        <w:rPr>
          <w:sz w:val="24"/>
        </w:rPr>
        <w:t xml:space="preserve">электронной </w:t>
      </w:r>
      <w:r w:rsidR="00AA3B4A" w:rsidRPr="002D4B29">
        <w:rPr>
          <w:sz w:val="24"/>
        </w:rPr>
        <w:t>почт</w:t>
      </w:r>
      <w:r w:rsidR="00AA3B4A">
        <w:rPr>
          <w:sz w:val="24"/>
        </w:rPr>
        <w:t>е</w:t>
      </w:r>
      <w:r w:rsidRPr="002D4B29">
        <w:rPr>
          <w:sz w:val="24"/>
        </w:rPr>
        <w:t>, в течение 10</w:t>
      </w:r>
      <w:r w:rsidR="001C64AD">
        <w:rPr>
          <w:sz w:val="24"/>
        </w:rPr>
        <w:t>-ти</w:t>
      </w:r>
      <w:r w:rsidRPr="002D4B29">
        <w:rPr>
          <w:sz w:val="24"/>
        </w:rPr>
        <w:t xml:space="preserve"> дней</w:t>
      </w:r>
      <w:r w:rsidR="00023E23">
        <w:rPr>
          <w:sz w:val="24"/>
        </w:rPr>
        <w:t>.</w:t>
      </w:r>
      <w:r w:rsidRPr="002D4B29">
        <w:rPr>
          <w:sz w:val="24"/>
        </w:rPr>
        <w:t xml:space="preserve"> Сторона, </w:t>
      </w:r>
      <w:r w:rsidR="00B72396" w:rsidRPr="002D4B29">
        <w:rPr>
          <w:sz w:val="24"/>
        </w:rPr>
        <w:t>направившая информацию</w:t>
      </w:r>
      <w:r w:rsidR="00023E23">
        <w:rPr>
          <w:sz w:val="24"/>
        </w:rPr>
        <w:t>, несет риск её искажения</w:t>
      </w:r>
      <w:r w:rsidRPr="002D4B29">
        <w:rPr>
          <w:sz w:val="24"/>
        </w:rPr>
        <w:t>.</w:t>
      </w:r>
    </w:p>
    <w:p w14:paraId="3D274602" w14:textId="77777777" w:rsidR="00AB7AEB" w:rsidRPr="002F67B6" w:rsidRDefault="00AB7AEB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C639C9">
        <w:rPr>
          <w:sz w:val="24"/>
        </w:rPr>
        <w:t xml:space="preserve">При поставках </w:t>
      </w:r>
      <w:r w:rsidR="00AA3B4A">
        <w:rPr>
          <w:sz w:val="24"/>
        </w:rPr>
        <w:t>посредством АТС</w:t>
      </w:r>
      <w:r w:rsidRPr="00C639C9">
        <w:rPr>
          <w:sz w:val="24"/>
        </w:rPr>
        <w:t xml:space="preserve"> понятия «автомобильный транспорт», «грузополучатель (получатель)», «грузоотправитель (отправитель)» </w:t>
      </w:r>
      <w:r w:rsidR="007D2D7F">
        <w:rPr>
          <w:sz w:val="24"/>
        </w:rPr>
        <w:t>имеют значение,</w:t>
      </w:r>
      <w:r w:rsidRPr="002F67B6">
        <w:rPr>
          <w:sz w:val="24"/>
        </w:rPr>
        <w:t xml:space="preserve"> определен</w:t>
      </w:r>
      <w:r w:rsidR="007D2D7F">
        <w:rPr>
          <w:sz w:val="24"/>
        </w:rPr>
        <w:t>ное</w:t>
      </w:r>
      <w:r w:rsidRPr="002F67B6">
        <w:rPr>
          <w:sz w:val="24"/>
        </w:rPr>
        <w:t xml:space="preserve"> нормативными правовыми актами, регулирующими деятельность </w:t>
      </w:r>
      <w:r w:rsidR="00AA3B4A">
        <w:rPr>
          <w:sz w:val="24"/>
        </w:rPr>
        <w:t>АТС</w:t>
      </w:r>
      <w:r w:rsidRPr="002F67B6">
        <w:rPr>
          <w:sz w:val="24"/>
        </w:rPr>
        <w:t>.</w:t>
      </w:r>
    </w:p>
    <w:p w14:paraId="26B592C5" w14:textId="77777777" w:rsidR="00AB7AEB" w:rsidRPr="00C23585" w:rsidRDefault="00AB7AEB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sz w:val="24"/>
        </w:rPr>
      </w:pPr>
      <w:r w:rsidRPr="00C23585">
        <w:rPr>
          <w:sz w:val="24"/>
        </w:rPr>
        <w:t>Все ссылки на нормативно-правовые акты, ГОСТ, Инструкции</w:t>
      </w:r>
      <w:r w:rsidR="00A0652C" w:rsidRPr="00C23585">
        <w:rPr>
          <w:sz w:val="24"/>
        </w:rPr>
        <w:t>,</w:t>
      </w:r>
      <w:r w:rsidRPr="00C23585">
        <w:rPr>
          <w:sz w:val="24"/>
        </w:rPr>
        <w:t xml:space="preserve"> правила</w:t>
      </w:r>
      <w:r w:rsidR="00A0652C" w:rsidRPr="00C23585">
        <w:rPr>
          <w:sz w:val="24"/>
        </w:rPr>
        <w:t>,</w:t>
      </w:r>
      <w:r w:rsidRPr="00C23585">
        <w:rPr>
          <w:sz w:val="24"/>
        </w:rPr>
        <w:t xml:space="preserve"> регламенты и иные документы включают в себя все дополнения и изменения к ним, действительные на момент заключения Договора.</w:t>
      </w:r>
    </w:p>
    <w:p w14:paraId="1ECC5374" w14:textId="77777777" w:rsidR="00AB7AEB" w:rsidRPr="002D4B29" w:rsidRDefault="00AB7AEB" w:rsidP="00C23585">
      <w:pPr>
        <w:pStyle w:val="T11"/>
        <w:numPr>
          <w:ilvl w:val="1"/>
          <w:numId w:val="88"/>
        </w:numPr>
        <w:tabs>
          <w:tab w:val="clear" w:pos="540"/>
        </w:tabs>
        <w:spacing w:before="0"/>
        <w:ind w:left="0" w:firstLine="709"/>
        <w:rPr>
          <w:color w:val="000000"/>
          <w:sz w:val="24"/>
        </w:rPr>
      </w:pPr>
      <w:r w:rsidRPr="00C23585">
        <w:rPr>
          <w:sz w:val="24"/>
        </w:rPr>
        <w:t>Если документ,</w:t>
      </w:r>
      <w:r w:rsidRPr="002D4B29">
        <w:rPr>
          <w:color w:val="000000"/>
          <w:sz w:val="24"/>
        </w:rPr>
        <w:t xml:space="preserve"> на который имеется ссылка в Договоре, изменен</w:t>
      </w:r>
      <w:r w:rsidR="00D308C2">
        <w:rPr>
          <w:color w:val="000000"/>
          <w:sz w:val="24"/>
        </w:rPr>
        <w:t>/</w:t>
      </w:r>
      <w:r w:rsidRPr="002D4B29">
        <w:rPr>
          <w:color w:val="000000"/>
          <w:sz w:val="24"/>
        </w:rPr>
        <w:t xml:space="preserve">заменен, то при </w:t>
      </w:r>
      <w:r w:rsidR="000C1ED2">
        <w:rPr>
          <w:color w:val="000000"/>
          <w:sz w:val="24"/>
        </w:rPr>
        <w:t>ис</w:t>
      </w:r>
      <w:r w:rsidRPr="002D4B29">
        <w:rPr>
          <w:color w:val="000000"/>
          <w:sz w:val="24"/>
        </w:rPr>
        <w:t xml:space="preserve">полнении обязательств Стороны </w:t>
      </w:r>
      <w:r w:rsidR="000C1ED2">
        <w:rPr>
          <w:color w:val="000000"/>
          <w:sz w:val="24"/>
        </w:rPr>
        <w:t>руководствуются документом в новой редакции</w:t>
      </w:r>
      <w:r w:rsidRPr="002D4B29">
        <w:rPr>
          <w:color w:val="000000"/>
          <w:sz w:val="24"/>
        </w:rPr>
        <w:t xml:space="preserve"> </w:t>
      </w:r>
    </w:p>
    <w:p w14:paraId="1FAA5259" w14:textId="77777777" w:rsidR="00AB7AEB" w:rsidRPr="002D4B29" w:rsidRDefault="001577EC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14.8. </w:t>
      </w:r>
      <w:r w:rsidR="00AB7AEB" w:rsidRPr="002D4B29">
        <w:rPr>
          <w:color w:val="000000"/>
          <w:sz w:val="24"/>
        </w:rPr>
        <w:t xml:space="preserve">Если документ, на который имеется ссылка в Договоре, отменен без замены, то </w:t>
      </w:r>
      <w:r w:rsidR="000C1ED2">
        <w:rPr>
          <w:color w:val="000000"/>
          <w:sz w:val="24"/>
        </w:rPr>
        <w:t xml:space="preserve">соответствующее </w:t>
      </w:r>
      <w:r w:rsidR="00AB7AEB" w:rsidRPr="002D4B29">
        <w:rPr>
          <w:color w:val="000000"/>
          <w:sz w:val="24"/>
        </w:rPr>
        <w:t>положение Договора</w:t>
      </w:r>
      <w:r w:rsidR="000C1ED2">
        <w:rPr>
          <w:color w:val="000000"/>
          <w:sz w:val="24"/>
        </w:rPr>
        <w:t xml:space="preserve"> </w:t>
      </w:r>
      <w:r w:rsidR="00AB7AEB" w:rsidRPr="002D4B29">
        <w:rPr>
          <w:color w:val="000000"/>
          <w:sz w:val="24"/>
        </w:rPr>
        <w:t>применяется в части, не затрагивающей эту ссылку.</w:t>
      </w:r>
    </w:p>
    <w:p w14:paraId="6425E590" w14:textId="77777777" w:rsidR="002C2783" w:rsidRDefault="001577EC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14.9. </w:t>
      </w:r>
      <w:r w:rsidR="002C2783">
        <w:rPr>
          <w:bCs/>
          <w:sz w:val="24"/>
        </w:rPr>
        <w:t>О</w:t>
      </w:r>
      <w:r w:rsidR="002C2783" w:rsidRPr="008D3EF2">
        <w:rPr>
          <w:color w:val="000000"/>
          <w:sz w:val="24"/>
        </w:rPr>
        <w:t>формление и направление Покупателе</w:t>
      </w:r>
      <w:r w:rsidR="002C2783">
        <w:rPr>
          <w:color w:val="000000"/>
          <w:sz w:val="24"/>
        </w:rPr>
        <w:t>м заявок на поставку нефтепродуктов</w:t>
      </w:r>
      <w:r w:rsidR="002C2783" w:rsidRPr="008D3EF2">
        <w:rPr>
          <w:color w:val="000000"/>
          <w:sz w:val="24"/>
        </w:rPr>
        <w:t xml:space="preserve">, получение на них со стороны Поставщика </w:t>
      </w:r>
      <w:r w:rsidR="002C2783">
        <w:rPr>
          <w:color w:val="000000"/>
          <w:sz w:val="24"/>
        </w:rPr>
        <w:t>ответов, консультаций</w:t>
      </w:r>
      <w:r w:rsidR="002C2783" w:rsidRPr="008D3EF2">
        <w:rPr>
          <w:color w:val="000000"/>
          <w:sz w:val="24"/>
        </w:rPr>
        <w:t xml:space="preserve"> ни при каких обстоятельствах не может расцениваться как оферта/акцепт или официальное предложение/согласие со ст</w:t>
      </w:r>
      <w:r w:rsidR="002C2783">
        <w:rPr>
          <w:color w:val="000000"/>
          <w:sz w:val="24"/>
        </w:rPr>
        <w:t>ороны Поставщика на поставку нефтепродуктов</w:t>
      </w:r>
      <w:r w:rsidR="002C2783" w:rsidRPr="008D3EF2">
        <w:rPr>
          <w:color w:val="000000"/>
          <w:sz w:val="24"/>
        </w:rPr>
        <w:t>.</w:t>
      </w:r>
    </w:p>
    <w:p w14:paraId="1CE4BF39" w14:textId="77777777" w:rsidR="00007B77" w:rsidRDefault="001577EC" w:rsidP="00C23585">
      <w:pPr>
        <w:pStyle w:val="T11"/>
        <w:numPr>
          <w:ilvl w:val="0"/>
          <w:numId w:val="0"/>
        </w:numPr>
        <w:tabs>
          <w:tab w:val="clear" w:pos="540"/>
        </w:tabs>
        <w:spacing w:before="0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14.10. </w:t>
      </w:r>
      <w:r w:rsidR="00AB7AEB" w:rsidRPr="00C23585">
        <w:rPr>
          <w:color w:val="000000"/>
          <w:sz w:val="24"/>
        </w:rPr>
        <w:t xml:space="preserve">Во всем, что не предусмотрено Договором, </w:t>
      </w:r>
      <w:r w:rsidR="00B64226">
        <w:rPr>
          <w:color w:val="000000"/>
          <w:sz w:val="24"/>
        </w:rPr>
        <w:t>применяется</w:t>
      </w:r>
      <w:r w:rsidR="00AB7AEB" w:rsidRPr="00C23585">
        <w:rPr>
          <w:color w:val="000000"/>
          <w:sz w:val="24"/>
        </w:rPr>
        <w:t xml:space="preserve"> законодательств</w:t>
      </w:r>
      <w:r w:rsidR="00B64226">
        <w:rPr>
          <w:color w:val="000000"/>
          <w:sz w:val="24"/>
        </w:rPr>
        <w:t>о</w:t>
      </w:r>
      <w:r w:rsidR="00AB7AEB" w:rsidRPr="00C23585">
        <w:rPr>
          <w:color w:val="000000"/>
          <w:sz w:val="24"/>
        </w:rPr>
        <w:t xml:space="preserve"> РФ.</w:t>
      </w:r>
      <w:bookmarkStart w:id="19" w:name="_Ref286998494"/>
    </w:p>
    <w:p w14:paraId="0E88B57E" w14:textId="77777777" w:rsidR="00007B77" w:rsidRPr="00C23585" w:rsidRDefault="001577EC" w:rsidP="00D86ECD">
      <w:pPr>
        <w:pStyle w:val="T11"/>
        <w:numPr>
          <w:ilvl w:val="1"/>
          <w:numId w:val="89"/>
        </w:numPr>
        <w:tabs>
          <w:tab w:val="clear" w:pos="540"/>
        </w:tabs>
        <w:spacing w:before="0"/>
        <w:ind w:left="1310" w:hanging="601"/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 </w:t>
      </w:r>
      <w:r w:rsidR="00007B77" w:rsidRPr="00C23585">
        <w:rPr>
          <w:color w:val="000000"/>
          <w:sz w:val="24"/>
        </w:rPr>
        <w:t>Приложения к Договору, являющиеся его неотъемлемой частью:</w:t>
      </w:r>
    </w:p>
    <w:p w14:paraId="2DA756B3" w14:textId="77777777" w:rsidR="00171E89" w:rsidRPr="00171E89" w:rsidRDefault="00171E89" w:rsidP="00C50345">
      <w:pPr>
        <w:tabs>
          <w:tab w:val="left" w:pos="540"/>
        </w:tabs>
        <w:ind w:left="709" w:right="37"/>
        <w:jc w:val="both"/>
        <w:rPr>
          <w:bCs/>
          <w:sz w:val="24"/>
          <w:szCs w:val="24"/>
        </w:rPr>
      </w:pPr>
      <w:r w:rsidRPr="00171E89">
        <w:rPr>
          <w:bCs/>
          <w:sz w:val="24"/>
          <w:szCs w:val="24"/>
        </w:rPr>
        <w:t>Приложение 1</w:t>
      </w:r>
      <w:r w:rsidR="00B64226">
        <w:rPr>
          <w:bCs/>
          <w:sz w:val="24"/>
          <w:szCs w:val="24"/>
        </w:rPr>
        <w:t>.</w:t>
      </w:r>
      <w:r w:rsidRPr="00171E89">
        <w:rPr>
          <w:bCs/>
          <w:sz w:val="24"/>
          <w:szCs w:val="24"/>
        </w:rPr>
        <w:t xml:space="preserve"> Форма Потребность Покупателя в нефтепродуктах; </w:t>
      </w:r>
    </w:p>
    <w:p w14:paraId="07B5E626" w14:textId="77777777" w:rsidR="00171E89" w:rsidRPr="00171E89" w:rsidRDefault="00171E89" w:rsidP="00C50345">
      <w:pPr>
        <w:tabs>
          <w:tab w:val="left" w:pos="540"/>
        </w:tabs>
        <w:ind w:left="709" w:right="37"/>
        <w:jc w:val="both"/>
        <w:rPr>
          <w:bCs/>
          <w:sz w:val="24"/>
          <w:szCs w:val="24"/>
        </w:rPr>
      </w:pPr>
      <w:r w:rsidRPr="00171E89">
        <w:rPr>
          <w:bCs/>
          <w:sz w:val="24"/>
          <w:szCs w:val="24"/>
        </w:rPr>
        <w:t>Приложение 2</w:t>
      </w:r>
      <w:r w:rsidR="00B64226">
        <w:rPr>
          <w:bCs/>
          <w:sz w:val="24"/>
          <w:szCs w:val="24"/>
        </w:rPr>
        <w:t>.</w:t>
      </w:r>
      <w:r w:rsidRPr="00171E89">
        <w:rPr>
          <w:bCs/>
          <w:sz w:val="24"/>
          <w:szCs w:val="24"/>
        </w:rPr>
        <w:t xml:space="preserve"> Форма </w:t>
      </w:r>
      <w:r w:rsidR="003E3EE0">
        <w:rPr>
          <w:bCs/>
          <w:sz w:val="24"/>
          <w:szCs w:val="24"/>
        </w:rPr>
        <w:t>О</w:t>
      </w:r>
      <w:r w:rsidRPr="00171E89">
        <w:rPr>
          <w:bCs/>
          <w:sz w:val="24"/>
          <w:szCs w:val="24"/>
        </w:rPr>
        <w:t>перативной заявки Покупателя на поставку нефтепродуктов;</w:t>
      </w:r>
    </w:p>
    <w:p w14:paraId="684B0077" w14:textId="77777777" w:rsidR="00171E89" w:rsidRPr="00171E89" w:rsidRDefault="00171E89" w:rsidP="00C50345">
      <w:pPr>
        <w:ind w:left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Приложение 3</w:t>
      </w:r>
      <w:r w:rsidR="00B64226">
        <w:rPr>
          <w:spacing w:val="-1"/>
          <w:sz w:val="24"/>
          <w:szCs w:val="24"/>
        </w:rPr>
        <w:t>.</w:t>
      </w:r>
      <w:r w:rsidRPr="00171E89">
        <w:rPr>
          <w:spacing w:val="-1"/>
          <w:sz w:val="24"/>
          <w:szCs w:val="24"/>
        </w:rPr>
        <w:t xml:space="preserve"> Форма </w:t>
      </w:r>
      <w:r w:rsidR="00EB2135" w:rsidRPr="00171E89">
        <w:rPr>
          <w:spacing w:val="-1"/>
          <w:sz w:val="24"/>
          <w:szCs w:val="24"/>
        </w:rPr>
        <w:t>накладной ТОРГ-12;</w:t>
      </w:r>
      <w:r w:rsidR="00EB2135" w:rsidRPr="00EB2135">
        <w:rPr>
          <w:spacing w:val="-1"/>
          <w:sz w:val="24"/>
          <w:szCs w:val="24"/>
        </w:rPr>
        <w:t xml:space="preserve"> </w:t>
      </w:r>
    </w:p>
    <w:p w14:paraId="205DCC12" w14:textId="77777777" w:rsidR="00171E89" w:rsidRPr="00171E89" w:rsidRDefault="00171E89" w:rsidP="00C50345">
      <w:pPr>
        <w:ind w:left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Приложение 4</w:t>
      </w:r>
      <w:r w:rsidR="00B64226">
        <w:rPr>
          <w:spacing w:val="-1"/>
          <w:sz w:val="24"/>
          <w:szCs w:val="24"/>
        </w:rPr>
        <w:t>.</w:t>
      </w:r>
      <w:r w:rsidRPr="00171E89">
        <w:rPr>
          <w:spacing w:val="-1"/>
          <w:sz w:val="24"/>
          <w:szCs w:val="24"/>
        </w:rPr>
        <w:t xml:space="preserve"> Форма акта оказанных услуг по транспортировке;</w:t>
      </w:r>
    </w:p>
    <w:p w14:paraId="496A8529" w14:textId="77777777" w:rsidR="00171E89" w:rsidRPr="00171E89" w:rsidRDefault="00171E89" w:rsidP="00C50345">
      <w:pPr>
        <w:ind w:left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Приложение 5</w:t>
      </w:r>
      <w:r w:rsidR="00B64226">
        <w:rPr>
          <w:spacing w:val="-1"/>
          <w:sz w:val="24"/>
          <w:szCs w:val="24"/>
        </w:rPr>
        <w:t>.</w:t>
      </w:r>
      <w:r w:rsidRPr="00171E89">
        <w:rPr>
          <w:spacing w:val="-1"/>
          <w:sz w:val="24"/>
          <w:szCs w:val="24"/>
        </w:rPr>
        <w:t xml:space="preserve"> Форма </w:t>
      </w:r>
      <w:r w:rsidR="00EB2135" w:rsidRPr="00171E89">
        <w:rPr>
          <w:spacing w:val="-1"/>
          <w:sz w:val="24"/>
          <w:szCs w:val="24"/>
        </w:rPr>
        <w:t>счета на оплату;</w:t>
      </w:r>
    </w:p>
    <w:p w14:paraId="16835FB2" w14:textId="77777777" w:rsidR="00171E89" w:rsidRPr="00171E89" w:rsidRDefault="00171E89" w:rsidP="00C50345">
      <w:pPr>
        <w:ind w:left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Приложение 6</w:t>
      </w:r>
      <w:r w:rsidR="00B64226">
        <w:rPr>
          <w:spacing w:val="-1"/>
          <w:sz w:val="24"/>
          <w:szCs w:val="24"/>
        </w:rPr>
        <w:t>.</w:t>
      </w:r>
      <w:r w:rsidRPr="00171E89">
        <w:rPr>
          <w:spacing w:val="-1"/>
          <w:sz w:val="24"/>
          <w:szCs w:val="24"/>
        </w:rPr>
        <w:t xml:space="preserve"> Форма дополнительного соглашения на доставку нефтепродуктов;</w:t>
      </w:r>
    </w:p>
    <w:p w14:paraId="48FAF56C" w14:textId="77777777" w:rsidR="00171E89" w:rsidRDefault="00171E89" w:rsidP="00C50345">
      <w:pPr>
        <w:ind w:left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Приложение</w:t>
      </w:r>
      <w:r w:rsidR="00B64226">
        <w:rPr>
          <w:spacing w:val="-1"/>
          <w:sz w:val="24"/>
          <w:szCs w:val="24"/>
        </w:rPr>
        <w:t> </w:t>
      </w:r>
      <w:r w:rsidR="00A01F9F">
        <w:rPr>
          <w:spacing w:val="-1"/>
          <w:sz w:val="24"/>
          <w:szCs w:val="24"/>
        </w:rPr>
        <w:t>7</w:t>
      </w:r>
      <w:r w:rsidR="00B64226">
        <w:rPr>
          <w:spacing w:val="-1"/>
          <w:sz w:val="24"/>
          <w:szCs w:val="24"/>
        </w:rPr>
        <w:t>. </w:t>
      </w:r>
      <w:r w:rsidRPr="00171E89">
        <w:rPr>
          <w:spacing w:val="-1"/>
          <w:sz w:val="24"/>
          <w:szCs w:val="24"/>
        </w:rPr>
        <w:t xml:space="preserve">Форма </w:t>
      </w:r>
      <w:r w:rsidRPr="001A0051">
        <w:rPr>
          <w:spacing w:val="-1"/>
          <w:sz w:val="24"/>
          <w:szCs w:val="24"/>
        </w:rPr>
        <w:t>подтверждения контрагентом наличия согласия на обработку персональных данных;</w:t>
      </w:r>
    </w:p>
    <w:p w14:paraId="5EA60E31" w14:textId="77777777" w:rsidR="00F94CBC" w:rsidRPr="00171E89" w:rsidRDefault="00F94CBC" w:rsidP="00C50345">
      <w:pPr>
        <w:ind w:left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Приложение 8</w:t>
      </w:r>
      <w:r w:rsidR="00B64226">
        <w:rPr>
          <w:spacing w:val="-1"/>
          <w:sz w:val="24"/>
          <w:szCs w:val="24"/>
        </w:rPr>
        <w:t>.</w:t>
      </w:r>
      <w:r w:rsidR="009D3AAA">
        <w:rPr>
          <w:spacing w:val="-1"/>
          <w:sz w:val="24"/>
          <w:szCs w:val="24"/>
        </w:rPr>
        <w:t xml:space="preserve"> Т</w:t>
      </w:r>
      <w:r w:rsidR="007C2551">
        <w:rPr>
          <w:spacing w:val="-1"/>
          <w:sz w:val="24"/>
          <w:szCs w:val="24"/>
        </w:rPr>
        <w:t>ребования, обязательные для соблюдения Покупателем</w:t>
      </w:r>
      <w:r w:rsidR="009D3AAA">
        <w:rPr>
          <w:spacing w:val="-1"/>
          <w:sz w:val="24"/>
          <w:szCs w:val="24"/>
        </w:rPr>
        <w:t>;</w:t>
      </w:r>
    </w:p>
    <w:p w14:paraId="237B6577" w14:textId="77777777" w:rsidR="005167C1" w:rsidRPr="00A77F5F" w:rsidRDefault="00171E89" w:rsidP="00741C67">
      <w:pPr>
        <w:ind w:firstLine="709"/>
        <w:jc w:val="both"/>
        <w:rPr>
          <w:spacing w:val="-1"/>
          <w:sz w:val="24"/>
        </w:rPr>
      </w:pPr>
      <w:r>
        <w:rPr>
          <w:spacing w:val="-1"/>
          <w:sz w:val="24"/>
          <w:szCs w:val="24"/>
        </w:rPr>
        <w:t xml:space="preserve">Приложение </w:t>
      </w:r>
      <w:r w:rsidR="00F94CBC">
        <w:rPr>
          <w:spacing w:val="-1"/>
          <w:sz w:val="24"/>
          <w:szCs w:val="24"/>
        </w:rPr>
        <w:t>9</w:t>
      </w:r>
      <w:r w:rsidR="00B64226">
        <w:rPr>
          <w:spacing w:val="-1"/>
          <w:sz w:val="24"/>
          <w:szCs w:val="24"/>
        </w:rPr>
        <w:t>.</w:t>
      </w:r>
      <w:r w:rsidRPr="00171E89">
        <w:rPr>
          <w:spacing w:val="-1"/>
          <w:sz w:val="24"/>
          <w:szCs w:val="24"/>
        </w:rPr>
        <w:t xml:space="preserve"> </w:t>
      </w:r>
      <w:r w:rsidRPr="001A0051">
        <w:rPr>
          <w:spacing w:val="-1"/>
          <w:sz w:val="24"/>
          <w:szCs w:val="24"/>
        </w:rPr>
        <w:t>Соглашение о применении стандартных оговорок</w:t>
      </w:r>
      <w:r w:rsidRPr="00171E89">
        <w:rPr>
          <w:spacing w:val="-1"/>
          <w:sz w:val="24"/>
          <w:szCs w:val="24"/>
        </w:rPr>
        <w:t>.</w:t>
      </w:r>
    </w:p>
    <w:p w14:paraId="4FF03CC7" w14:textId="77777777" w:rsidR="00AC4039" w:rsidRPr="002D4B29" w:rsidRDefault="005E62E8" w:rsidP="005E62E8">
      <w:pPr>
        <w:pStyle w:val="1"/>
        <w:spacing w:before="120" w:after="60"/>
        <w:jc w:val="center"/>
        <w:sectPr w:rsidR="00AC4039" w:rsidRPr="002D4B29" w:rsidSect="005E62E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09" w:right="707" w:bottom="284" w:left="993" w:header="567" w:footer="505" w:gutter="0"/>
          <w:pgNumType w:start="1"/>
          <w:cols w:space="708"/>
          <w:titlePg/>
          <w:docGrid w:linePitch="360"/>
        </w:sectPr>
      </w:pPr>
      <w:r w:rsidRPr="005E62E8">
        <w:rPr>
          <w:bCs w:val="0"/>
          <w:sz w:val="24"/>
        </w:rPr>
        <w:t>15.</w:t>
      </w:r>
      <w:r w:rsidRPr="005E62E8">
        <w:rPr>
          <w:sz w:val="24"/>
        </w:rPr>
        <w:t xml:space="preserve"> </w:t>
      </w:r>
      <w:r w:rsidR="008917C8" w:rsidRPr="005E62E8">
        <w:rPr>
          <w:sz w:val="24"/>
        </w:rPr>
        <w:t>АДРЕСА</w:t>
      </w:r>
      <w:r w:rsidR="008917C8" w:rsidRPr="00E05E57">
        <w:rPr>
          <w:sz w:val="24"/>
        </w:rPr>
        <w:t xml:space="preserve"> И РЕКВИЗИТЫ СТОРОН</w:t>
      </w:r>
      <w:bookmarkEnd w:id="19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727"/>
      </w:tblGrid>
      <w:tr w:rsidR="00027FBE" w:rsidRPr="00E41098" w14:paraId="265B9C73" w14:textId="77777777" w:rsidTr="005E62E8">
        <w:tc>
          <w:tcPr>
            <w:tcW w:w="5097" w:type="dxa"/>
            <w:vAlign w:val="center"/>
          </w:tcPr>
          <w:p w14:paraId="4E58811F" w14:textId="77777777" w:rsidR="00EE230E" w:rsidRPr="00075E42" w:rsidRDefault="00EE230E" w:rsidP="005E62E8">
            <w:pPr>
              <w:pStyle w:val="T1"/>
              <w:spacing w:before="0" w:after="0"/>
              <w:rPr>
                <w:b w:val="0"/>
                <w:sz w:val="24"/>
                <w:szCs w:val="24"/>
              </w:rPr>
            </w:pPr>
            <w:r w:rsidRPr="00075E42">
              <w:rPr>
                <w:rStyle w:val="aff1"/>
                <w:b/>
                <w:sz w:val="24"/>
                <w:szCs w:val="24"/>
              </w:rPr>
              <w:t>ПОСТАВЩИК</w:t>
            </w:r>
            <w:r w:rsidRPr="00075E42">
              <w:rPr>
                <w:b w:val="0"/>
                <w:bCs/>
                <w:sz w:val="24"/>
                <w:szCs w:val="24"/>
              </w:rPr>
              <w:br w:type="column"/>
            </w:r>
          </w:p>
        </w:tc>
        <w:tc>
          <w:tcPr>
            <w:tcW w:w="5098" w:type="dxa"/>
            <w:vAlign w:val="center"/>
          </w:tcPr>
          <w:p w14:paraId="345E7281" w14:textId="77777777" w:rsidR="00EE230E" w:rsidRPr="00E41098" w:rsidRDefault="00EE230E" w:rsidP="00075E42">
            <w:pPr>
              <w:ind w:firstLine="601"/>
              <w:jc w:val="center"/>
              <w:rPr>
                <w:b/>
                <w:bCs/>
                <w:sz w:val="24"/>
                <w:szCs w:val="24"/>
              </w:rPr>
            </w:pPr>
            <w:r w:rsidRPr="00E41098">
              <w:rPr>
                <w:b/>
                <w:bCs/>
                <w:sz w:val="24"/>
                <w:szCs w:val="24"/>
              </w:rPr>
              <w:t>ПОКУПАТЕЛЬ</w:t>
            </w:r>
          </w:p>
        </w:tc>
      </w:tr>
      <w:tr w:rsidR="00E41098" w:rsidRPr="00E41098" w14:paraId="641A2145" w14:textId="77777777" w:rsidTr="00E41098">
        <w:tc>
          <w:tcPr>
            <w:tcW w:w="5097" w:type="dxa"/>
          </w:tcPr>
          <w:p w14:paraId="238DBC99" w14:textId="77777777" w:rsidR="00EE230E" w:rsidRPr="00421703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 xml:space="preserve">Юридический адрес: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0F8904BD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421703">
              <w:rPr>
                <w:sz w:val="24"/>
                <w:szCs w:val="24"/>
              </w:rPr>
              <w:t>Почтовый адрес: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16878142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 xml:space="preserve">ИНН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4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67767619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 xml:space="preserve">КПП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469D94F8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 xml:space="preserve">Расчетный счет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6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2668B98C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 xml:space="preserve">Кор. счет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1AA30654" w14:textId="77777777" w:rsidR="00EE230E" w:rsidRPr="006F428B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>БИК</w:t>
            </w:r>
            <w:r w:rsidRPr="006F428B">
              <w:rPr>
                <w:sz w:val="24"/>
                <w:szCs w:val="24"/>
              </w:rPr>
              <w:t xml:space="preserve">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  <w:r w:rsidRPr="006F428B">
              <w:rPr>
                <w:sz w:val="24"/>
                <w:szCs w:val="24"/>
              </w:rPr>
              <w:br w:type="column"/>
            </w:r>
          </w:p>
          <w:p w14:paraId="7B368F84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6F428B">
              <w:rPr>
                <w:sz w:val="24"/>
                <w:szCs w:val="24"/>
              </w:rPr>
              <w:t xml:space="preserve">ОКПО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772CB455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>Телефон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30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090F2AFA" w14:textId="77777777" w:rsidR="00EE230E" w:rsidRPr="006F428B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>Адрес электронной почты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32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</w:tc>
        <w:tc>
          <w:tcPr>
            <w:tcW w:w="5098" w:type="dxa"/>
          </w:tcPr>
          <w:p w14:paraId="25F0634E" w14:textId="77777777" w:rsidR="00EE230E" w:rsidRPr="006F428B" w:rsidRDefault="00EE230E" w:rsidP="00CC2A90">
            <w:pPr>
              <w:rPr>
                <w:sz w:val="24"/>
                <w:szCs w:val="24"/>
              </w:rPr>
            </w:pPr>
            <w:r w:rsidRPr="006F428B">
              <w:rPr>
                <w:sz w:val="24"/>
                <w:szCs w:val="24"/>
              </w:rPr>
              <w:t xml:space="preserve">Юридический адрес: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121E80CE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6F428B">
              <w:rPr>
                <w:sz w:val="24"/>
                <w:szCs w:val="24"/>
              </w:rPr>
              <w:t>Почтовый адрес: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37400DAB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 xml:space="preserve">ИНН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4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2F5920C1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 xml:space="preserve">КПП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094A5878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 xml:space="preserve">Расчетный счет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6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0430AA98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 xml:space="preserve">Кор. счет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5A0D4922" w14:textId="77777777" w:rsidR="00EE230E" w:rsidRPr="006F428B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 xml:space="preserve">БИК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  <w:r w:rsidRPr="006F428B">
              <w:rPr>
                <w:sz w:val="24"/>
                <w:szCs w:val="24"/>
              </w:rPr>
              <w:br w:type="column"/>
            </w:r>
          </w:p>
          <w:p w14:paraId="4ABB74DE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6F428B">
              <w:rPr>
                <w:sz w:val="24"/>
                <w:szCs w:val="24"/>
              </w:rPr>
              <w:t xml:space="preserve">ОКПО 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147F487C" w14:textId="77777777" w:rsidR="00EE230E" w:rsidRPr="00075E42" w:rsidRDefault="00EE230E" w:rsidP="00CC2A90">
            <w:pPr>
              <w:rPr>
                <w:sz w:val="24"/>
                <w:szCs w:val="24"/>
              </w:rPr>
            </w:pPr>
            <w:r w:rsidRPr="00075E42">
              <w:rPr>
                <w:sz w:val="24"/>
                <w:szCs w:val="24"/>
              </w:rPr>
              <w:t>Телефон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30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  <w:p w14:paraId="720C7CBC" w14:textId="77777777" w:rsidR="00EE230E" w:rsidRPr="005E62E8" w:rsidRDefault="00EE230E" w:rsidP="00CC2A90">
            <w:pPr>
              <w:rPr>
                <w:sz w:val="24"/>
                <w:szCs w:val="24"/>
              </w:rPr>
            </w:pPr>
            <w:r w:rsidRPr="005E62E8">
              <w:rPr>
                <w:sz w:val="24"/>
                <w:szCs w:val="24"/>
              </w:rPr>
              <w:t>Адрес электронной почты</w:t>
            </w:r>
            <w:r w:rsidRPr="002F2E37">
              <w:rPr>
                <w:sz w:val="24"/>
                <w:szCs w:val="24"/>
              </w:rPr>
              <w:fldChar w:fldCharType="begin">
                <w:ffData>
                  <w:name w:val="ТекстовоеПоле32"/>
                  <w:enabled/>
                  <w:calcOnExit w:val="0"/>
                  <w:textInput/>
                </w:ffData>
              </w:fldChar>
            </w:r>
            <w:r w:rsidRPr="002F2E37">
              <w:rPr>
                <w:sz w:val="24"/>
                <w:szCs w:val="24"/>
              </w:rPr>
              <w:instrText xml:space="preserve"> FORMTEXT </w:instrText>
            </w:r>
            <w:r w:rsidRPr="002F2E37">
              <w:rPr>
                <w:sz w:val="24"/>
                <w:szCs w:val="24"/>
              </w:rPr>
            </w:r>
            <w:r w:rsidRPr="002F2E37">
              <w:rPr>
                <w:sz w:val="24"/>
                <w:szCs w:val="24"/>
              </w:rPr>
              <w:fldChar w:fldCharType="separate"/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t> </w:t>
            </w:r>
            <w:r w:rsidRPr="002F2E37">
              <w:rPr>
                <w:sz w:val="24"/>
                <w:szCs w:val="24"/>
              </w:rPr>
              <w:fldChar w:fldCharType="end"/>
            </w:r>
          </w:p>
        </w:tc>
      </w:tr>
      <w:tr w:rsidR="00E41098" w:rsidRPr="00E41098" w14:paraId="4831A122" w14:textId="77777777" w:rsidTr="00E41098">
        <w:tc>
          <w:tcPr>
            <w:tcW w:w="5097" w:type="dxa"/>
          </w:tcPr>
          <w:p w14:paraId="597B4056" w14:textId="77777777" w:rsidR="00EE230E" w:rsidRPr="00E41098" w:rsidRDefault="00EE230E" w:rsidP="00C257F2">
            <w:pPr>
              <w:pStyle w:val="T1"/>
              <w:spacing w:before="120" w:after="0"/>
              <w:jc w:val="left"/>
              <w:rPr>
                <w:sz w:val="24"/>
                <w:szCs w:val="24"/>
              </w:rPr>
            </w:pPr>
            <w:r w:rsidRPr="00E41098">
              <w:rPr>
                <w:rFonts w:hint="eastAsia"/>
                <w:caps w:val="0"/>
                <w:sz w:val="24"/>
                <w:szCs w:val="24"/>
              </w:rPr>
              <w:t>Поставщик</w:t>
            </w:r>
            <w:r w:rsidRPr="00E41098">
              <w:rPr>
                <w:sz w:val="24"/>
                <w:szCs w:val="24"/>
              </w:rPr>
              <w:t>:</w:t>
            </w:r>
          </w:p>
        </w:tc>
        <w:tc>
          <w:tcPr>
            <w:tcW w:w="5098" w:type="dxa"/>
          </w:tcPr>
          <w:p w14:paraId="68600F23" w14:textId="77777777" w:rsidR="00EE230E" w:rsidRPr="00E41098" w:rsidRDefault="00EE230E" w:rsidP="00C257F2">
            <w:pPr>
              <w:pStyle w:val="T1"/>
              <w:spacing w:before="120" w:after="0"/>
              <w:jc w:val="left"/>
              <w:rPr>
                <w:sz w:val="24"/>
                <w:szCs w:val="24"/>
              </w:rPr>
            </w:pPr>
            <w:r w:rsidRPr="00E41098">
              <w:rPr>
                <w:rFonts w:hint="eastAsia"/>
                <w:caps w:val="0"/>
                <w:sz w:val="24"/>
                <w:szCs w:val="24"/>
              </w:rPr>
              <w:t>Покупател</w:t>
            </w:r>
            <w:r w:rsidRPr="00E41098">
              <w:rPr>
                <w:caps w:val="0"/>
                <w:sz w:val="24"/>
                <w:szCs w:val="24"/>
              </w:rPr>
              <w:t>ь</w:t>
            </w:r>
            <w:r w:rsidRPr="00E41098">
              <w:rPr>
                <w:sz w:val="24"/>
                <w:szCs w:val="24"/>
              </w:rPr>
              <w:t>:</w:t>
            </w:r>
          </w:p>
        </w:tc>
      </w:tr>
      <w:tr w:rsidR="00E41098" w:rsidRPr="00E41098" w14:paraId="7145B485" w14:textId="77777777" w:rsidTr="00E41098">
        <w:tc>
          <w:tcPr>
            <w:tcW w:w="5097" w:type="dxa"/>
          </w:tcPr>
          <w:p w14:paraId="32FF7303" w14:textId="77777777" w:rsidR="00EE230E" w:rsidRPr="005E62E8" w:rsidRDefault="00EE230E" w:rsidP="00CC2A90">
            <w:pPr>
              <w:suppressAutoHyphens/>
              <w:rPr>
                <w:sz w:val="24"/>
                <w:szCs w:val="24"/>
              </w:rPr>
            </w:pPr>
            <w:r w:rsidRPr="00CF333D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наименование должности или реквизиты доверенности)"/>
                  </w:textInput>
                </w:ffData>
              </w:fldChar>
            </w:r>
            <w:r w:rsidRPr="00CF333D">
              <w:rPr>
                <w:sz w:val="24"/>
                <w:szCs w:val="24"/>
              </w:rPr>
              <w:instrText xml:space="preserve"> FORMTEXT </w:instrText>
            </w:r>
            <w:r w:rsidRPr="00CF333D">
              <w:rPr>
                <w:sz w:val="24"/>
                <w:szCs w:val="24"/>
              </w:rPr>
            </w:r>
            <w:r w:rsidRPr="00CF333D">
              <w:rPr>
                <w:sz w:val="24"/>
                <w:szCs w:val="24"/>
              </w:rPr>
              <w:fldChar w:fldCharType="separate"/>
            </w:r>
            <w:r w:rsidRPr="00CF333D">
              <w:rPr>
                <w:noProof/>
                <w:sz w:val="24"/>
                <w:szCs w:val="24"/>
              </w:rPr>
              <w:t>(</w:t>
            </w:r>
            <w:r w:rsidRPr="00CF333D">
              <w:rPr>
                <w:rFonts w:hint="eastAsia"/>
                <w:noProof/>
                <w:sz w:val="24"/>
                <w:szCs w:val="24"/>
              </w:rPr>
              <w:t>наименование</w:t>
            </w:r>
            <w:r w:rsidRPr="00CF333D">
              <w:rPr>
                <w:noProof/>
                <w:sz w:val="24"/>
                <w:szCs w:val="24"/>
              </w:rPr>
              <w:t xml:space="preserve"> </w:t>
            </w:r>
            <w:r w:rsidRPr="00CF333D">
              <w:rPr>
                <w:rFonts w:hint="eastAsia"/>
                <w:noProof/>
                <w:sz w:val="24"/>
                <w:szCs w:val="24"/>
              </w:rPr>
              <w:t>должности</w:t>
            </w:r>
            <w:r w:rsidRPr="00CF333D">
              <w:rPr>
                <w:noProof/>
                <w:sz w:val="24"/>
                <w:szCs w:val="24"/>
              </w:rPr>
              <w:t xml:space="preserve"> </w:t>
            </w:r>
            <w:r w:rsidRPr="00CF333D">
              <w:rPr>
                <w:rFonts w:hint="eastAsia"/>
                <w:noProof/>
                <w:sz w:val="24"/>
                <w:szCs w:val="24"/>
              </w:rPr>
              <w:t>или</w:t>
            </w:r>
            <w:r w:rsidRPr="00CF333D">
              <w:rPr>
                <w:noProof/>
                <w:sz w:val="24"/>
                <w:szCs w:val="24"/>
              </w:rPr>
              <w:t xml:space="preserve"> </w:t>
            </w:r>
            <w:r w:rsidRPr="00CF333D">
              <w:rPr>
                <w:rFonts w:hint="eastAsia"/>
                <w:noProof/>
                <w:sz w:val="24"/>
                <w:szCs w:val="24"/>
              </w:rPr>
              <w:t>реквизиты</w:t>
            </w:r>
            <w:r w:rsidRPr="00CF333D">
              <w:rPr>
                <w:noProof/>
                <w:sz w:val="24"/>
                <w:szCs w:val="24"/>
              </w:rPr>
              <w:t xml:space="preserve"> </w:t>
            </w:r>
            <w:r w:rsidRPr="00CF333D">
              <w:rPr>
                <w:rFonts w:hint="eastAsia"/>
                <w:noProof/>
                <w:sz w:val="24"/>
                <w:szCs w:val="24"/>
              </w:rPr>
              <w:t>доверенности</w:t>
            </w:r>
            <w:r w:rsidRPr="00CF333D">
              <w:rPr>
                <w:noProof/>
                <w:sz w:val="24"/>
                <w:szCs w:val="24"/>
              </w:rPr>
              <w:t>)</w:t>
            </w:r>
            <w:r w:rsidRPr="00CF333D">
              <w:rPr>
                <w:sz w:val="24"/>
                <w:szCs w:val="24"/>
              </w:rPr>
              <w:fldChar w:fldCharType="end"/>
            </w:r>
            <w:r w:rsidRPr="005E62E8">
              <w:rPr>
                <w:sz w:val="24"/>
                <w:szCs w:val="24"/>
              </w:rPr>
              <w:t xml:space="preserve">  </w:t>
            </w:r>
          </w:p>
          <w:p w14:paraId="0CEC15E1" w14:textId="77777777" w:rsidR="00EE230E" w:rsidRPr="00075E42" w:rsidRDefault="00EE230E" w:rsidP="00C257F2">
            <w:pPr>
              <w:pStyle w:val="T1"/>
              <w:spacing w:before="0"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098" w:type="dxa"/>
          </w:tcPr>
          <w:p w14:paraId="58101FC5" w14:textId="77777777" w:rsidR="00EE230E" w:rsidRPr="005E62E8" w:rsidRDefault="00EE230E" w:rsidP="00CC2A90">
            <w:pPr>
              <w:suppressAutoHyphens/>
              <w:rPr>
                <w:sz w:val="24"/>
                <w:szCs w:val="24"/>
              </w:rPr>
            </w:pPr>
            <w:r w:rsidRPr="00CF333D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наименование должности или реквизиты доверенности)"/>
                  </w:textInput>
                </w:ffData>
              </w:fldChar>
            </w:r>
            <w:r w:rsidRPr="00CF333D">
              <w:rPr>
                <w:sz w:val="24"/>
                <w:szCs w:val="24"/>
              </w:rPr>
              <w:instrText xml:space="preserve"> FORMTEXT </w:instrText>
            </w:r>
            <w:r w:rsidRPr="00CF333D">
              <w:rPr>
                <w:sz w:val="24"/>
                <w:szCs w:val="24"/>
              </w:rPr>
            </w:r>
            <w:r w:rsidRPr="00CF333D">
              <w:rPr>
                <w:sz w:val="24"/>
                <w:szCs w:val="24"/>
              </w:rPr>
              <w:fldChar w:fldCharType="separate"/>
            </w:r>
            <w:r w:rsidRPr="00CF333D">
              <w:rPr>
                <w:noProof/>
                <w:sz w:val="24"/>
                <w:szCs w:val="24"/>
              </w:rPr>
              <w:t>(</w:t>
            </w:r>
            <w:r w:rsidRPr="00CF333D">
              <w:rPr>
                <w:rFonts w:hint="eastAsia"/>
                <w:noProof/>
                <w:sz w:val="24"/>
                <w:szCs w:val="24"/>
              </w:rPr>
              <w:t>наименование</w:t>
            </w:r>
            <w:r w:rsidRPr="00CF333D">
              <w:rPr>
                <w:noProof/>
                <w:sz w:val="24"/>
                <w:szCs w:val="24"/>
              </w:rPr>
              <w:t xml:space="preserve"> </w:t>
            </w:r>
            <w:r w:rsidRPr="00CF333D">
              <w:rPr>
                <w:rFonts w:hint="eastAsia"/>
                <w:noProof/>
                <w:sz w:val="24"/>
                <w:szCs w:val="24"/>
              </w:rPr>
              <w:t>должности</w:t>
            </w:r>
            <w:r w:rsidRPr="00CF333D">
              <w:rPr>
                <w:noProof/>
                <w:sz w:val="24"/>
                <w:szCs w:val="24"/>
              </w:rPr>
              <w:t xml:space="preserve"> </w:t>
            </w:r>
            <w:r w:rsidRPr="00CF333D">
              <w:rPr>
                <w:rFonts w:hint="eastAsia"/>
                <w:noProof/>
                <w:sz w:val="24"/>
                <w:szCs w:val="24"/>
              </w:rPr>
              <w:t>или</w:t>
            </w:r>
            <w:r w:rsidRPr="00CF333D">
              <w:rPr>
                <w:noProof/>
                <w:sz w:val="24"/>
                <w:szCs w:val="24"/>
              </w:rPr>
              <w:t xml:space="preserve"> </w:t>
            </w:r>
            <w:r w:rsidRPr="00CF333D">
              <w:rPr>
                <w:rFonts w:hint="eastAsia"/>
                <w:noProof/>
                <w:sz w:val="24"/>
                <w:szCs w:val="24"/>
              </w:rPr>
              <w:t>реквизиты</w:t>
            </w:r>
            <w:r w:rsidRPr="00CF333D">
              <w:rPr>
                <w:noProof/>
                <w:sz w:val="24"/>
                <w:szCs w:val="24"/>
              </w:rPr>
              <w:t xml:space="preserve"> </w:t>
            </w:r>
            <w:r w:rsidRPr="00CF333D">
              <w:rPr>
                <w:rFonts w:hint="eastAsia"/>
                <w:noProof/>
                <w:sz w:val="24"/>
                <w:szCs w:val="24"/>
              </w:rPr>
              <w:t>доверенности</w:t>
            </w:r>
            <w:r w:rsidRPr="00CF333D">
              <w:rPr>
                <w:noProof/>
                <w:sz w:val="24"/>
                <w:szCs w:val="24"/>
              </w:rPr>
              <w:t>)</w:t>
            </w:r>
            <w:r w:rsidRPr="00CF333D">
              <w:rPr>
                <w:sz w:val="24"/>
                <w:szCs w:val="24"/>
              </w:rPr>
              <w:fldChar w:fldCharType="end"/>
            </w:r>
            <w:r w:rsidRPr="005E62E8">
              <w:rPr>
                <w:sz w:val="24"/>
                <w:szCs w:val="24"/>
              </w:rPr>
              <w:t xml:space="preserve"> </w:t>
            </w:r>
          </w:p>
          <w:p w14:paraId="7D9FA9E5" w14:textId="77777777" w:rsidR="00EE230E" w:rsidRPr="00075E42" w:rsidRDefault="00EE230E" w:rsidP="00C257F2">
            <w:pPr>
              <w:pStyle w:val="T1"/>
              <w:spacing w:before="0" w:after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E41098" w:rsidRPr="00E41098" w14:paraId="1E639228" w14:textId="77777777" w:rsidTr="00851BB0">
        <w:tc>
          <w:tcPr>
            <w:tcW w:w="5097" w:type="dxa"/>
            <w:shd w:val="clear" w:color="auto" w:fill="auto"/>
          </w:tcPr>
          <w:p w14:paraId="1A2B35C0" w14:textId="77777777" w:rsidR="00EE230E" w:rsidRPr="00CF333D" w:rsidRDefault="00EE230E" w:rsidP="00CC2A90">
            <w:pPr>
              <w:suppressAutoHyphens/>
              <w:rPr>
                <w:sz w:val="24"/>
                <w:szCs w:val="24"/>
              </w:rPr>
            </w:pPr>
            <w:r w:rsidRPr="00851BB0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1BB0">
              <w:rPr>
                <w:sz w:val="24"/>
                <w:szCs w:val="24"/>
              </w:rPr>
              <w:instrText xml:space="preserve"> FORMTEXT </w:instrText>
            </w:r>
            <w:r w:rsidRPr="00851BB0">
              <w:rPr>
                <w:sz w:val="24"/>
                <w:szCs w:val="24"/>
              </w:rPr>
            </w:r>
            <w:r w:rsidRPr="00851BB0">
              <w:rPr>
                <w:sz w:val="24"/>
                <w:szCs w:val="24"/>
              </w:rPr>
              <w:fldChar w:fldCharType="separate"/>
            </w:r>
            <w:r w:rsidRPr="00851BB0">
              <w:rPr>
                <w:noProof/>
                <w:sz w:val="24"/>
                <w:szCs w:val="24"/>
              </w:rPr>
              <w:t> </w:t>
            </w:r>
            <w:r w:rsidRPr="00851BB0">
              <w:rPr>
                <w:noProof/>
                <w:sz w:val="24"/>
                <w:szCs w:val="24"/>
              </w:rPr>
              <w:t> </w:t>
            </w:r>
            <w:r w:rsidRPr="00851BB0">
              <w:rPr>
                <w:noProof/>
                <w:sz w:val="24"/>
                <w:szCs w:val="24"/>
              </w:rPr>
              <w:t> </w:t>
            </w:r>
            <w:r w:rsidRPr="00851BB0">
              <w:rPr>
                <w:noProof/>
                <w:sz w:val="24"/>
                <w:szCs w:val="24"/>
              </w:rPr>
              <w:t> </w:t>
            </w:r>
            <w:r w:rsidRPr="00851BB0">
              <w:rPr>
                <w:noProof/>
                <w:sz w:val="24"/>
                <w:szCs w:val="24"/>
              </w:rPr>
              <w:t> </w:t>
            </w:r>
            <w:r w:rsidRPr="00851BB0">
              <w:rPr>
                <w:sz w:val="24"/>
                <w:szCs w:val="24"/>
              </w:rPr>
              <w:fldChar w:fldCharType="end"/>
            </w:r>
            <w:r w:rsidRPr="00CF333D">
              <w:rPr>
                <w:sz w:val="24"/>
                <w:szCs w:val="24"/>
              </w:rPr>
              <w:t xml:space="preserve"> (</w:t>
            </w:r>
            <w:r w:rsidRPr="00CF333D">
              <w:rPr>
                <w:rFonts w:hint="eastAsia"/>
                <w:b/>
                <w:sz w:val="24"/>
                <w:szCs w:val="24"/>
              </w:rPr>
              <w:t>Ф</w:t>
            </w:r>
            <w:r w:rsidRPr="00CF333D">
              <w:rPr>
                <w:b/>
                <w:sz w:val="24"/>
                <w:szCs w:val="24"/>
              </w:rPr>
              <w:t>.</w:t>
            </w:r>
            <w:r w:rsidRPr="00CF333D">
              <w:rPr>
                <w:rFonts w:hint="eastAsia"/>
                <w:b/>
                <w:sz w:val="24"/>
                <w:szCs w:val="24"/>
              </w:rPr>
              <w:t>И</w:t>
            </w:r>
            <w:r w:rsidRPr="00CF333D">
              <w:rPr>
                <w:b/>
                <w:sz w:val="24"/>
                <w:szCs w:val="24"/>
              </w:rPr>
              <w:t>.</w:t>
            </w:r>
            <w:r w:rsidRPr="00CF333D">
              <w:rPr>
                <w:rFonts w:hint="eastAsia"/>
                <w:b/>
                <w:sz w:val="24"/>
                <w:szCs w:val="24"/>
              </w:rPr>
              <w:t>О</w:t>
            </w:r>
            <w:r w:rsidRPr="00CF333D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5098" w:type="dxa"/>
          </w:tcPr>
          <w:p w14:paraId="06B9BBBA" w14:textId="77777777" w:rsidR="00EE230E" w:rsidRPr="005E62E8" w:rsidRDefault="00EE230E" w:rsidP="00CC2A90">
            <w:pPr>
              <w:suppressAutoHyphens/>
              <w:rPr>
                <w:sz w:val="24"/>
                <w:szCs w:val="24"/>
                <w:highlight w:val="lightGray"/>
              </w:rPr>
            </w:pPr>
            <w:r w:rsidRPr="00851BB0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1BB0">
              <w:rPr>
                <w:sz w:val="24"/>
                <w:szCs w:val="24"/>
              </w:rPr>
              <w:instrText xml:space="preserve"> FORMTEXT </w:instrText>
            </w:r>
            <w:r w:rsidRPr="00851BB0">
              <w:rPr>
                <w:sz w:val="24"/>
                <w:szCs w:val="24"/>
              </w:rPr>
            </w:r>
            <w:r w:rsidRPr="00851BB0">
              <w:rPr>
                <w:sz w:val="24"/>
                <w:szCs w:val="24"/>
              </w:rPr>
              <w:fldChar w:fldCharType="separate"/>
            </w:r>
            <w:r w:rsidRPr="00851BB0">
              <w:rPr>
                <w:noProof/>
                <w:sz w:val="24"/>
                <w:szCs w:val="24"/>
              </w:rPr>
              <w:t> </w:t>
            </w:r>
            <w:r w:rsidRPr="00851BB0">
              <w:rPr>
                <w:noProof/>
                <w:sz w:val="24"/>
                <w:szCs w:val="24"/>
              </w:rPr>
              <w:t> </w:t>
            </w:r>
            <w:r w:rsidRPr="00851BB0">
              <w:rPr>
                <w:noProof/>
                <w:sz w:val="24"/>
                <w:szCs w:val="24"/>
              </w:rPr>
              <w:t> </w:t>
            </w:r>
            <w:r w:rsidRPr="00851BB0">
              <w:rPr>
                <w:noProof/>
                <w:sz w:val="24"/>
                <w:szCs w:val="24"/>
              </w:rPr>
              <w:t> </w:t>
            </w:r>
            <w:r w:rsidRPr="00851BB0">
              <w:rPr>
                <w:noProof/>
                <w:sz w:val="24"/>
                <w:szCs w:val="24"/>
              </w:rPr>
              <w:t> </w:t>
            </w:r>
            <w:r w:rsidRPr="00851BB0">
              <w:rPr>
                <w:sz w:val="24"/>
                <w:szCs w:val="24"/>
              </w:rPr>
              <w:fldChar w:fldCharType="end"/>
            </w:r>
            <w:r w:rsidRPr="005E62E8">
              <w:rPr>
                <w:sz w:val="24"/>
                <w:szCs w:val="24"/>
              </w:rPr>
              <w:t xml:space="preserve"> (</w:t>
            </w:r>
            <w:r w:rsidRPr="005E62E8">
              <w:rPr>
                <w:rFonts w:hint="eastAsia"/>
                <w:b/>
                <w:sz w:val="24"/>
                <w:szCs w:val="24"/>
              </w:rPr>
              <w:t>Ф</w:t>
            </w:r>
            <w:r w:rsidRPr="005E62E8">
              <w:rPr>
                <w:b/>
                <w:sz w:val="24"/>
                <w:szCs w:val="24"/>
              </w:rPr>
              <w:t>.</w:t>
            </w:r>
            <w:r w:rsidRPr="005E62E8">
              <w:rPr>
                <w:rFonts w:hint="eastAsia"/>
                <w:b/>
                <w:sz w:val="24"/>
                <w:szCs w:val="24"/>
              </w:rPr>
              <w:t>И</w:t>
            </w:r>
            <w:r w:rsidRPr="005E62E8">
              <w:rPr>
                <w:b/>
                <w:sz w:val="24"/>
                <w:szCs w:val="24"/>
              </w:rPr>
              <w:t>.</w:t>
            </w:r>
            <w:r w:rsidRPr="005E62E8">
              <w:rPr>
                <w:rFonts w:hint="eastAsia"/>
                <w:b/>
                <w:sz w:val="24"/>
                <w:szCs w:val="24"/>
              </w:rPr>
              <w:t>О</w:t>
            </w:r>
            <w:r w:rsidRPr="005E62E8">
              <w:rPr>
                <w:b/>
                <w:sz w:val="24"/>
                <w:szCs w:val="24"/>
              </w:rPr>
              <w:t>.)</w:t>
            </w:r>
          </w:p>
        </w:tc>
      </w:tr>
      <w:tr w:rsidR="00E41098" w:rsidRPr="00E41098" w14:paraId="30B3816E" w14:textId="77777777" w:rsidTr="00E41098">
        <w:tc>
          <w:tcPr>
            <w:tcW w:w="5097" w:type="dxa"/>
          </w:tcPr>
          <w:p w14:paraId="6CEADC39" w14:textId="77777777" w:rsidR="00EE230E" w:rsidRPr="00CF333D" w:rsidRDefault="00EE230E" w:rsidP="00CC2A9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090F72CB" w14:textId="77777777" w:rsidR="00EE230E" w:rsidRPr="005E62E8" w:rsidRDefault="00EE230E" w:rsidP="00CC2A90">
            <w:pPr>
              <w:suppressAutoHyphens/>
              <w:rPr>
                <w:sz w:val="24"/>
                <w:szCs w:val="24"/>
                <w:highlight w:val="lightGray"/>
              </w:rPr>
            </w:pPr>
          </w:p>
        </w:tc>
      </w:tr>
      <w:tr w:rsidR="00E41098" w:rsidRPr="00E41098" w14:paraId="7BDDDCB3" w14:textId="77777777" w:rsidTr="00E41098">
        <w:tc>
          <w:tcPr>
            <w:tcW w:w="5097" w:type="dxa"/>
          </w:tcPr>
          <w:p w14:paraId="71792ED3" w14:textId="77777777" w:rsidR="00EE230E" w:rsidRPr="00C257F2" w:rsidRDefault="00EE230E" w:rsidP="00CC2A90">
            <w:pPr>
              <w:suppressAutoHyphens/>
              <w:rPr>
                <w:szCs w:val="24"/>
                <w:highlight w:val="lightGray"/>
              </w:rPr>
            </w:pPr>
            <w:r w:rsidRPr="00C257F2">
              <w:rPr>
                <w:szCs w:val="24"/>
              </w:rPr>
              <w:t xml:space="preserve">                                          </w:t>
            </w:r>
            <w:r w:rsidRPr="00C257F2">
              <w:rPr>
                <w:rFonts w:hint="eastAsia"/>
                <w:szCs w:val="24"/>
              </w:rPr>
              <w:t>М</w:t>
            </w:r>
            <w:r w:rsidRPr="00C257F2">
              <w:rPr>
                <w:szCs w:val="24"/>
              </w:rPr>
              <w:t>.</w:t>
            </w:r>
            <w:r w:rsidRPr="00C257F2">
              <w:rPr>
                <w:rFonts w:hint="eastAsia"/>
                <w:szCs w:val="24"/>
              </w:rPr>
              <w:t>П</w:t>
            </w:r>
            <w:r w:rsidRPr="00C257F2">
              <w:rPr>
                <w:szCs w:val="24"/>
              </w:rPr>
              <w:t>.</w:t>
            </w:r>
          </w:p>
        </w:tc>
        <w:tc>
          <w:tcPr>
            <w:tcW w:w="5098" w:type="dxa"/>
          </w:tcPr>
          <w:p w14:paraId="51065B00" w14:textId="77777777" w:rsidR="00EE230E" w:rsidRPr="00C257F2" w:rsidRDefault="00EE230E" w:rsidP="00CC2A90">
            <w:pPr>
              <w:suppressAutoHyphens/>
              <w:rPr>
                <w:szCs w:val="24"/>
                <w:highlight w:val="lightGray"/>
              </w:rPr>
            </w:pPr>
            <w:r w:rsidRPr="00C257F2">
              <w:rPr>
                <w:szCs w:val="24"/>
              </w:rPr>
              <w:t xml:space="preserve">                                          </w:t>
            </w:r>
            <w:r w:rsidRPr="00C257F2">
              <w:rPr>
                <w:rFonts w:hint="eastAsia"/>
                <w:szCs w:val="24"/>
              </w:rPr>
              <w:t>М</w:t>
            </w:r>
            <w:r w:rsidRPr="00C257F2">
              <w:rPr>
                <w:szCs w:val="24"/>
              </w:rPr>
              <w:t>.</w:t>
            </w:r>
            <w:r w:rsidRPr="00C257F2">
              <w:rPr>
                <w:rFonts w:hint="eastAsia"/>
                <w:szCs w:val="24"/>
              </w:rPr>
              <w:t>П</w:t>
            </w:r>
            <w:r w:rsidRPr="00C257F2">
              <w:rPr>
                <w:szCs w:val="24"/>
              </w:rPr>
              <w:t>.</w:t>
            </w:r>
          </w:p>
        </w:tc>
      </w:tr>
    </w:tbl>
    <w:p w14:paraId="0968A6BB" w14:textId="77777777" w:rsidR="00027FBE" w:rsidRDefault="00027FBE" w:rsidP="00C257F2">
      <w:pPr>
        <w:rPr>
          <w:rStyle w:val="aff1"/>
          <w:sz w:val="24"/>
          <w:szCs w:val="24"/>
        </w:rPr>
        <w:sectPr w:rsidR="00027FBE" w:rsidSect="005E62E8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0ED11666" w14:textId="77777777" w:rsidR="00BA2B92" w:rsidRPr="00D9697F" w:rsidRDefault="00BA2B92" w:rsidP="00E41098">
      <w:pPr>
        <w:rPr>
          <w:sz w:val="24"/>
          <w:szCs w:val="24"/>
          <w:lang w:val="en-US"/>
        </w:rPr>
      </w:pPr>
    </w:p>
    <w:sectPr w:rsidR="00BA2B92" w:rsidRPr="00D9697F" w:rsidSect="005E62E8">
      <w:type w:val="continuous"/>
      <w:pgSz w:w="11906" w:h="16838"/>
      <w:pgMar w:top="851" w:right="991" w:bottom="1134" w:left="1701" w:header="708" w:footer="708" w:gutter="0"/>
      <w:cols w:num="2" w:space="708" w:equalWidth="0">
        <w:col w:w="4323" w:space="708"/>
        <w:col w:w="4323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1FE55" w14:textId="77777777" w:rsidR="00542527" w:rsidRDefault="00542527" w:rsidP="008804F5">
      <w:r>
        <w:separator/>
      </w:r>
    </w:p>
  </w:endnote>
  <w:endnote w:type="continuationSeparator" w:id="0">
    <w:p w14:paraId="77262721" w14:textId="77777777" w:rsidR="00542527" w:rsidRDefault="00542527" w:rsidP="008804F5">
      <w:r>
        <w:continuationSeparator/>
      </w:r>
    </w:p>
  </w:endnote>
  <w:endnote w:type="continuationNotice" w:id="1">
    <w:p w14:paraId="690BA314" w14:textId="77777777" w:rsidR="00542527" w:rsidRDefault="005425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139A4" w14:textId="29F01A3D" w:rsidR="003867ED" w:rsidRPr="003867ED" w:rsidRDefault="003867ED" w:rsidP="003867ED">
    <w:pPr>
      <w:pStyle w:val="a8"/>
    </w:pPr>
    <w:r w:rsidRPr="003867ED">
      <w:t>Рег. 52.25\5984.6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64AB0" w14:textId="2934B04A" w:rsidR="00E36F42" w:rsidRPr="003867ED" w:rsidRDefault="003867ED" w:rsidP="003867ED">
    <w:pPr>
      <w:pStyle w:val="a8"/>
      <w:tabs>
        <w:tab w:val="clear" w:pos="9355"/>
        <w:tab w:val="right" w:pos="10065"/>
      </w:tabs>
    </w:pPr>
    <w:r w:rsidRPr="003867ED">
      <w:t>Рег. 52.25\5984.6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F2F5F" w14:textId="1010F329" w:rsidR="003867ED" w:rsidRPr="003867ED" w:rsidRDefault="003867ED" w:rsidP="003867ED">
    <w:pPr>
      <w:pStyle w:val="a8"/>
    </w:pPr>
    <w:r w:rsidRPr="003867ED">
      <w:t>Рег. 52.25\5984.6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B5604" w14:textId="77777777" w:rsidR="00542527" w:rsidRDefault="00542527" w:rsidP="008804F5">
      <w:r>
        <w:separator/>
      </w:r>
    </w:p>
  </w:footnote>
  <w:footnote w:type="continuationSeparator" w:id="0">
    <w:p w14:paraId="13F5A246" w14:textId="77777777" w:rsidR="00542527" w:rsidRDefault="00542527" w:rsidP="008804F5">
      <w:r>
        <w:continuationSeparator/>
      </w:r>
    </w:p>
  </w:footnote>
  <w:footnote w:type="continuationNotice" w:id="1">
    <w:p w14:paraId="48A4DBC3" w14:textId="77777777" w:rsidR="00542527" w:rsidRDefault="005425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86515" w14:textId="77777777" w:rsidR="003867ED" w:rsidRDefault="003867E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833638"/>
      <w:docPartObj>
        <w:docPartGallery w:val="Page Numbers (Top of Page)"/>
        <w:docPartUnique/>
      </w:docPartObj>
    </w:sdtPr>
    <w:sdtEndPr/>
    <w:sdtContent>
      <w:p w14:paraId="52BA3845" w14:textId="11B101F7" w:rsidR="00E36F42" w:rsidRDefault="00496D77" w:rsidP="00D86ECD">
        <w:pPr>
          <w:pStyle w:val="a6"/>
          <w:spacing w:after="120"/>
          <w:jc w:val="right"/>
        </w:pPr>
        <w:r>
          <w:rPr>
            <w:noProof/>
          </w:rPr>
          <w:pict w14:anchorId="4EA522F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484513" o:spid="_x0000_s6147" type="#_x0000_t136" style="position:absolute;left:0;text-align:left;margin-left:0;margin-top:0;width:572.6pt;height:104.1pt;rotation:315;z-index:251660288;mso-position-horizontal:center;mso-position-horizontal-relative:margin;mso-position-vertical:center;mso-position-vertical-relative:margin" fillcolor="silver" stroked="f">
              <v:fill opacity=".5"/>
              <v:stroke r:id="rId1" o:title=""/>
              <v:shadow color="#868686"/>
              <v:textpath style="font-family:&quot;Times New Roman&quot;;font-size:1pt;v-text-kern:t" trim="t" fitpath="t" string="РН СТАНДАРТ"/>
              <o:lock v:ext="edit" aspectratio="t"/>
            </v:shape>
          </w:pict>
        </w:r>
        <w:r>
          <w:rPr>
            <w:noProof/>
          </w:rPr>
          <w:pict w14:anchorId="6C572D83">
            <v:shape id="PowerPlusWaterMarkObject2484512" o:spid="_x0000_s6146" type="#_x0000_t136" style="position:absolute;left:0;text-align:left;margin-left:0;margin-top:0;width:572.6pt;height:104.1pt;rotation:315;z-index:251659264;mso-position-horizontal:center;mso-position-horizontal-relative:margin;mso-position-vertical:center;mso-position-vertical-relative:margin" fillcolor="silver" stroked="f">
              <v:fill opacity=".5"/>
              <v:stroke r:id="rId1" o:title=""/>
              <v:shadow color="#868686"/>
              <v:textpath style="font-family:&quot;Times New Roman&quot;;font-size:1pt;v-text-kern:t" trim="t" fitpath="t" string="РН СТАНДАРТ"/>
              <o:lock v:ext="edit" aspectratio="t"/>
            </v:shape>
          </w:pict>
        </w:r>
        <w:r>
          <w:rPr>
            <w:noProof/>
          </w:rPr>
          <w:pict w14:anchorId="4DD147D8">
            <v:shape id="PowerPlusWaterMarkObject2484511" o:spid="_x0000_s6145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    <v:fill opacity=".5"/>
              <v:stroke r:id="rId1" o:title=""/>
              <v:shadow color="#868686"/>
              <v:textpath style="font-family:&quot;Times New Roman&quot;;font-size:1pt;v-text-kern:t" trim="t" fitpath="t" string="РН СТАНДАРТ"/>
              <o:lock v:ext="edit" aspectratio="t"/>
            </v:shape>
          </w:pict>
        </w:r>
        <w:r w:rsidR="00E36F42">
          <w:fldChar w:fldCharType="begin"/>
        </w:r>
        <w:r w:rsidR="00E36F42">
          <w:instrText>PAGE   \* MERGEFORMAT</w:instrText>
        </w:r>
        <w:r w:rsidR="00E36F42">
          <w:fldChar w:fldCharType="separate"/>
        </w:r>
        <w:r>
          <w:rPr>
            <w:noProof/>
          </w:rPr>
          <w:t>5</w:t>
        </w:r>
        <w:r w:rsidR="00E36F42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133B2" w14:textId="77777777" w:rsidR="003867ED" w:rsidRDefault="003867E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03971"/>
    <w:multiLevelType w:val="multilevel"/>
    <w:tmpl w:val="26DE6D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5E560ED"/>
    <w:multiLevelType w:val="multilevel"/>
    <w:tmpl w:val="3F8A04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" w15:restartNumberingAfterBreak="0">
    <w:nsid w:val="0A1034C4"/>
    <w:multiLevelType w:val="multilevel"/>
    <w:tmpl w:val="D242B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0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ABE50FF"/>
    <w:multiLevelType w:val="multilevel"/>
    <w:tmpl w:val="108E8C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</w:lvl>
  </w:abstractNum>
  <w:abstractNum w:abstractNumId="4" w15:restartNumberingAfterBreak="0">
    <w:nsid w:val="0CEA0CA8"/>
    <w:multiLevelType w:val="hybridMultilevel"/>
    <w:tmpl w:val="879E5C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BA3805"/>
    <w:multiLevelType w:val="multilevel"/>
    <w:tmpl w:val="A8648EC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7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1007019B"/>
    <w:multiLevelType w:val="hybridMultilevel"/>
    <w:tmpl w:val="7DA45EE2"/>
    <w:lvl w:ilvl="0" w:tplc="2636504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AE10EF"/>
    <w:multiLevelType w:val="multilevel"/>
    <w:tmpl w:val="A72CBF2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6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8" w15:restartNumberingAfterBreak="0">
    <w:nsid w:val="14CF7013"/>
    <w:multiLevelType w:val="hybridMultilevel"/>
    <w:tmpl w:val="994A4730"/>
    <w:lvl w:ilvl="0" w:tplc="2636504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5517B2D"/>
    <w:multiLevelType w:val="multilevel"/>
    <w:tmpl w:val="7806E0EC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80" w:hanging="117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14" w:hanging="117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6822735"/>
    <w:multiLevelType w:val="hybridMultilevel"/>
    <w:tmpl w:val="9A3216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7D15763"/>
    <w:multiLevelType w:val="multilevel"/>
    <w:tmpl w:val="777EB5BE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9" w:hanging="51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1B803A00"/>
    <w:multiLevelType w:val="hybridMultilevel"/>
    <w:tmpl w:val="AB06A26C"/>
    <w:lvl w:ilvl="0" w:tplc="2636504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B47331"/>
    <w:multiLevelType w:val="multilevel"/>
    <w:tmpl w:val="EF24CD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1C8710DC"/>
    <w:multiLevelType w:val="hybridMultilevel"/>
    <w:tmpl w:val="6054EF7A"/>
    <w:lvl w:ilvl="0" w:tplc="B8448080">
      <w:start w:val="1"/>
      <w:numFmt w:val="bullet"/>
      <w:pStyle w:val="D1"/>
      <w:lvlText w:val=""/>
      <w:lvlJc w:val="left"/>
      <w:pPr>
        <w:tabs>
          <w:tab w:val="num" w:pos="1428"/>
        </w:tabs>
        <w:ind w:left="1428" w:hanging="43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EF39D7"/>
    <w:multiLevelType w:val="multilevel"/>
    <w:tmpl w:val="6ABC0E8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20" w:hanging="1800"/>
      </w:pPr>
      <w:rPr>
        <w:rFonts w:hint="default"/>
      </w:rPr>
    </w:lvl>
  </w:abstractNum>
  <w:abstractNum w:abstractNumId="16" w15:restartNumberingAfterBreak="0">
    <w:nsid w:val="238314C0"/>
    <w:multiLevelType w:val="multilevel"/>
    <w:tmpl w:val="92460C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472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2483697E"/>
    <w:multiLevelType w:val="multilevel"/>
    <w:tmpl w:val="ACEA03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24C02207"/>
    <w:multiLevelType w:val="hybridMultilevel"/>
    <w:tmpl w:val="1884CDC6"/>
    <w:lvl w:ilvl="0" w:tplc="2636504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5486481"/>
    <w:multiLevelType w:val="multilevel"/>
    <w:tmpl w:val="DBA28F1C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2A775105"/>
    <w:multiLevelType w:val="hybridMultilevel"/>
    <w:tmpl w:val="FDC063E0"/>
    <w:lvl w:ilvl="0" w:tplc="2636504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1B0DBC"/>
    <w:multiLevelType w:val="multilevel"/>
    <w:tmpl w:val="16AE8174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7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hint="default"/>
      </w:rPr>
    </w:lvl>
    <w:lvl w:ilvl="3">
      <w:start w:val="14"/>
      <w:numFmt w:val="decimal"/>
      <w:lvlText w:val="%1.%2.%3.%4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hint="default"/>
      </w:rPr>
    </w:lvl>
  </w:abstractNum>
  <w:abstractNum w:abstractNumId="22" w15:restartNumberingAfterBreak="0">
    <w:nsid w:val="32163212"/>
    <w:multiLevelType w:val="multilevel"/>
    <w:tmpl w:val="5068163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6372000"/>
    <w:multiLevelType w:val="multilevel"/>
    <w:tmpl w:val="8EC800E0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4" w15:restartNumberingAfterBreak="0">
    <w:nsid w:val="36CB48AA"/>
    <w:multiLevelType w:val="multilevel"/>
    <w:tmpl w:val="C82AB0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371C6254"/>
    <w:multiLevelType w:val="multilevel"/>
    <w:tmpl w:val="E37240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39401CAF"/>
    <w:multiLevelType w:val="multilevel"/>
    <w:tmpl w:val="690682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7" w15:restartNumberingAfterBreak="0">
    <w:nsid w:val="39930956"/>
    <w:multiLevelType w:val="multilevel"/>
    <w:tmpl w:val="AFFE3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A116BBF"/>
    <w:multiLevelType w:val="multilevel"/>
    <w:tmpl w:val="4E5A2C4C"/>
    <w:lvl w:ilvl="0">
      <w:start w:val="1"/>
      <w:numFmt w:val="none"/>
      <w:pStyle w:val="a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a0"/>
      <w:lvlText w:val="7"/>
      <w:lvlJc w:val="left"/>
      <w:pPr>
        <w:tabs>
          <w:tab w:val="num" w:pos="0"/>
        </w:tabs>
        <w:ind w:left="0" w:firstLine="360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3ED22E9B"/>
    <w:multiLevelType w:val="multilevel"/>
    <w:tmpl w:val="420AF8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3FE916A0"/>
    <w:multiLevelType w:val="multilevel"/>
    <w:tmpl w:val="3AC26F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42464B42"/>
    <w:multiLevelType w:val="multilevel"/>
    <w:tmpl w:val="0419001F"/>
    <w:numStyleLink w:val="111111"/>
  </w:abstractNum>
  <w:abstractNum w:abstractNumId="32" w15:restartNumberingAfterBreak="0">
    <w:nsid w:val="4533676E"/>
    <w:multiLevelType w:val="hybridMultilevel"/>
    <w:tmpl w:val="8CEEF30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59E056B"/>
    <w:multiLevelType w:val="hybridMultilevel"/>
    <w:tmpl w:val="25408666"/>
    <w:lvl w:ilvl="0" w:tplc="86F601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46E3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5" w15:restartNumberingAfterBreak="0">
    <w:nsid w:val="46FC70AA"/>
    <w:multiLevelType w:val="hybridMultilevel"/>
    <w:tmpl w:val="19BC9E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9546A96"/>
    <w:multiLevelType w:val="multilevel"/>
    <w:tmpl w:val="781A1E3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4E500CBB"/>
    <w:multiLevelType w:val="multilevel"/>
    <w:tmpl w:val="F11C82C8"/>
    <w:lvl w:ilvl="0">
      <w:start w:val="1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5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" w15:restartNumberingAfterBreak="0">
    <w:nsid w:val="4F3A1F96"/>
    <w:multiLevelType w:val="hybridMultilevel"/>
    <w:tmpl w:val="EC5884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1B13912"/>
    <w:multiLevelType w:val="multilevel"/>
    <w:tmpl w:val="26DE6D12"/>
    <w:lvl w:ilvl="0">
      <w:start w:val="7"/>
      <w:numFmt w:val="decimal"/>
      <w:lvlText w:val="%1."/>
      <w:lvlJc w:val="left"/>
      <w:pPr>
        <w:ind w:left="70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 w15:restartNumberingAfterBreak="0">
    <w:nsid w:val="53F70191"/>
    <w:multiLevelType w:val="multilevel"/>
    <w:tmpl w:val="79C270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55013FC8"/>
    <w:multiLevelType w:val="multilevel"/>
    <w:tmpl w:val="2886F048"/>
    <w:lvl w:ilvl="0">
      <w:start w:val="10"/>
      <w:numFmt w:val="decimal"/>
      <w:lvlText w:val="%1."/>
      <w:lvlJc w:val="left"/>
      <w:pPr>
        <w:ind w:left="70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2" w15:restartNumberingAfterBreak="0">
    <w:nsid w:val="5777344B"/>
    <w:multiLevelType w:val="hybridMultilevel"/>
    <w:tmpl w:val="A98282B2"/>
    <w:lvl w:ilvl="0" w:tplc="041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3" w15:restartNumberingAfterBreak="0">
    <w:nsid w:val="58CE109E"/>
    <w:multiLevelType w:val="multilevel"/>
    <w:tmpl w:val="51B290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4" w15:restartNumberingAfterBreak="0">
    <w:nsid w:val="595D184D"/>
    <w:multiLevelType w:val="multilevel"/>
    <w:tmpl w:val="F9D8666A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80" w:hanging="117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5AC50834"/>
    <w:multiLevelType w:val="multilevel"/>
    <w:tmpl w:val="F010368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5C417A58"/>
    <w:multiLevelType w:val="multilevel"/>
    <w:tmpl w:val="77580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firstLine="34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3" w:hanging="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7"/>
        </w:tabs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8"/>
        </w:tabs>
        <w:ind w:left="3248" w:hanging="1800"/>
      </w:pPr>
      <w:rPr>
        <w:rFonts w:hint="default"/>
      </w:rPr>
    </w:lvl>
  </w:abstractNum>
  <w:abstractNum w:abstractNumId="47" w15:restartNumberingAfterBreak="0">
    <w:nsid w:val="5C4761FC"/>
    <w:multiLevelType w:val="hybridMultilevel"/>
    <w:tmpl w:val="BB82EC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5DFD7688"/>
    <w:multiLevelType w:val="multilevel"/>
    <w:tmpl w:val="08B08AC4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3" w:hanging="51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2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04" w:hanging="1440"/>
      </w:pPr>
      <w:rPr>
        <w:rFonts w:hint="default"/>
      </w:rPr>
    </w:lvl>
  </w:abstractNum>
  <w:abstractNum w:abstractNumId="49" w15:restartNumberingAfterBreak="0">
    <w:nsid w:val="5EED6A9C"/>
    <w:multiLevelType w:val="multilevel"/>
    <w:tmpl w:val="880009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0" w15:restartNumberingAfterBreak="0">
    <w:nsid w:val="5FB865C0"/>
    <w:multiLevelType w:val="hybridMultilevel"/>
    <w:tmpl w:val="E80C9DA0"/>
    <w:lvl w:ilvl="0" w:tplc="802EFE4A">
      <w:start w:val="1"/>
      <w:numFmt w:val="bullet"/>
      <w:pStyle w:val="D2"/>
      <w:lvlText w:val=""/>
      <w:lvlJc w:val="left"/>
      <w:pPr>
        <w:tabs>
          <w:tab w:val="num" w:pos="1428"/>
        </w:tabs>
        <w:ind w:left="1428" w:hanging="436"/>
      </w:pPr>
      <w:rPr>
        <w:rFonts w:ascii="Wingdings" w:hAnsi="Wingdings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05B5F93"/>
    <w:multiLevelType w:val="multilevel"/>
    <w:tmpl w:val="938CDB00"/>
    <w:lvl w:ilvl="0">
      <w:start w:val="9"/>
      <w:numFmt w:val="decimal"/>
      <w:lvlText w:val="%1."/>
      <w:lvlJc w:val="left"/>
      <w:pPr>
        <w:ind w:left="7023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2" w15:restartNumberingAfterBreak="0">
    <w:nsid w:val="614E3F45"/>
    <w:multiLevelType w:val="multilevel"/>
    <w:tmpl w:val="F1AE24AC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9" w:hanging="51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3" w15:restartNumberingAfterBreak="0">
    <w:nsid w:val="62AE0948"/>
    <w:multiLevelType w:val="multilevel"/>
    <w:tmpl w:val="D13ED892"/>
    <w:lvl w:ilvl="0">
      <w:start w:val="1"/>
      <w:numFmt w:val="decimal"/>
      <w:pStyle w:val="D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D20"/>
      <w:lvlText w:val="%1.%2."/>
      <w:lvlJc w:val="left"/>
      <w:pPr>
        <w:tabs>
          <w:tab w:val="num" w:pos="360"/>
        </w:tabs>
        <w:ind w:left="360" w:firstLine="349"/>
      </w:pPr>
      <w:rPr>
        <w:rFonts w:hint="default"/>
      </w:rPr>
    </w:lvl>
    <w:lvl w:ilvl="2">
      <w:start w:val="1"/>
      <w:numFmt w:val="decimal"/>
      <w:pStyle w:val="D3"/>
      <w:lvlText w:val="%1.%2.%3."/>
      <w:lvlJc w:val="left"/>
      <w:pPr>
        <w:tabs>
          <w:tab w:val="num" w:pos="0"/>
        </w:tabs>
        <w:ind w:left="1083" w:hanging="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7"/>
        </w:tabs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8"/>
        </w:tabs>
        <w:ind w:left="3248" w:hanging="1800"/>
      </w:pPr>
      <w:rPr>
        <w:rFonts w:hint="default"/>
      </w:rPr>
    </w:lvl>
  </w:abstractNum>
  <w:abstractNum w:abstractNumId="54" w15:restartNumberingAfterBreak="0">
    <w:nsid w:val="691A5752"/>
    <w:multiLevelType w:val="multilevel"/>
    <w:tmpl w:val="B6929C0C"/>
    <w:lvl w:ilvl="0">
      <w:start w:val="1"/>
      <w:numFmt w:val="bullet"/>
      <w:pStyle w:val="-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698B3EBE"/>
    <w:multiLevelType w:val="hybridMultilevel"/>
    <w:tmpl w:val="882681FC"/>
    <w:lvl w:ilvl="0" w:tplc="8AD6B7F4">
      <w:start w:val="17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56" w15:restartNumberingAfterBreak="0">
    <w:nsid w:val="6AB32F89"/>
    <w:multiLevelType w:val="multilevel"/>
    <w:tmpl w:val="8A601B1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2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16" w:hanging="1800"/>
      </w:pPr>
      <w:rPr>
        <w:rFonts w:hint="default"/>
      </w:rPr>
    </w:lvl>
  </w:abstractNum>
  <w:abstractNum w:abstractNumId="57" w15:restartNumberingAfterBreak="0">
    <w:nsid w:val="6B137FCD"/>
    <w:multiLevelType w:val="multilevel"/>
    <w:tmpl w:val="26DE6D12"/>
    <w:lvl w:ilvl="0">
      <w:start w:val="7"/>
      <w:numFmt w:val="decimal"/>
      <w:lvlText w:val="%1."/>
      <w:lvlJc w:val="left"/>
      <w:pPr>
        <w:ind w:left="70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8" w15:restartNumberingAfterBreak="0">
    <w:nsid w:val="6D022E73"/>
    <w:multiLevelType w:val="multilevel"/>
    <w:tmpl w:val="532C2D3E"/>
    <w:lvl w:ilvl="0">
      <w:start w:val="1"/>
      <w:numFmt w:val="bullet"/>
      <w:lvlText w:val=""/>
      <w:lvlJc w:val="left"/>
      <w:pPr>
        <w:ind w:left="1170" w:hanging="117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021" w:hanging="117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9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F695529"/>
    <w:multiLevelType w:val="hybridMultilevel"/>
    <w:tmpl w:val="9F2E24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6FD87812"/>
    <w:multiLevelType w:val="multilevel"/>
    <w:tmpl w:val="7026D63A"/>
    <w:lvl w:ilvl="0">
      <w:start w:val="1"/>
      <w:numFmt w:val="bullet"/>
      <w:pStyle w:val="T111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70C75FD5"/>
    <w:multiLevelType w:val="multilevel"/>
    <w:tmpl w:val="88D84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3" w15:restartNumberingAfterBreak="0">
    <w:nsid w:val="70E300C2"/>
    <w:multiLevelType w:val="multilevel"/>
    <w:tmpl w:val="2EEC6226"/>
    <w:lvl w:ilvl="0">
      <w:start w:val="10"/>
      <w:numFmt w:val="decimal"/>
      <w:lvlText w:val="%1."/>
      <w:lvlJc w:val="left"/>
      <w:pPr>
        <w:ind w:left="7023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062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4" w15:restartNumberingAfterBreak="0">
    <w:nsid w:val="73FB39B4"/>
    <w:multiLevelType w:val="multilevel"/>
    <w:tmpl w:val="CD8CFE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5" w15:restartNumberingAfterBreak="0">
    <w:nsid w:val="74AE79E4"/>
    <w:multiLevelType w:val="multilevel"/>
    <w:tmpl w:val="E79CD49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6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B7A5440"/>
    <w:multiLevelType w:val="multilevel"/>
    <w:tmpl w:val="F9D8666A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80" w:hanging="117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4"/>
  </w:num>
  <w:num w:numId="2">
    <w:abstractNumId w:val="50"/>
  </w:num>
  <w:num w:numId="3">
    <w:abstractNumId w:val="53"/>
  </w:num>
  <w:num w:numId="4">
    <w:abstractNumId w:val="28"/>
  </w:num>
  <w:num w:numId="5">
    <w:abstractNumId w:val="2"/>
  </w:num>
  <w:num w:numId="6">
    <w:abstractNumId w:val="61"/>
  </w:num>
  <w:num w:numId="7">
    <w:abstractNumId w:val="54"/>
  </w:num>
  <w:num w:numId="8">
    <w:abstractNumId w:val="34"/>
  </w:num>
  <w:num w:numId="9">
    <w:abstractNumId w:val="58"/>
  </w:num>
  <w:num w:numId="10">
    <w:abstractNumId w:val="3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504"/>
          </w:tabs>
          <w:ind w:left="504" w:hanging="504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/>
        </w:rPr>
      </w:lvl>
    </w:lvlOverride>
  </w:num>
  <w:num w:numId="11">
    <w:abstractNumId w:val="46"/>
  </w:num>
  <w:num w:numId="12">
    <w:abstractNumId w:val="9"/>
  </w:num>
  <w:num w:numId="13">
    <w:abstractNumId w:val="42"/>
  </w:num>
  <w:num w:numId="14">
    <w:abstractNumId w:val="39"/>
  </w:num>
  <w:num w:numId="15">
    <w:abstractNumId w:val="4"/>
  </w:num>
  <w:num w:numId="16">
    <w:abstractNumId w:val="38"/>
  </w:num>
  <w:num w:numId="17">
    <w:abstractNumId w:val="47"/>
  </w:num>
  <w:num w:numId="18">
    <w:abstractNumId w:val="35"/>
  </w:num>
  <w:num w:numId="19">
    <w:abstractNumId w:val="10"/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0"/>
  </w:num>
  <w:num w:numId="22">
    <w:abstractNumId w:val="6"/>
  </w:num>
  <w:num w:numId="23">
    <w:abstractNumId w:val="8"/>
  </w:num>
  <w:num w:numId="24">
    <w:abstractNumId w:val="18"/>
  </w:num>
  <w:num w:numId="25">
    <w:abstractNumId w:val="0"/>
  </w:num>
  <w:num w:numId="26">
    <w:abstractNumId w:val="20"/>
  </w:num>
  <w:num w:numId="27">
    <w:abstractNumId w:val="12"/>
  </w:num>
  <w:num w:numId="28">
    <w:abstractNumId w:val="30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2"/>
  </w:num>
  <w:num w:numId="31">
    <w:abstractNumId w:val="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51"/>
  </w:num>
  <w:num w:numId="34">
    <w:abstractNumId w:val="41"/>
  </w:num>
  <w:num w:numId="35">
    <w:abstractNumId w:val="63"/>
  </w:num>
  <w:num w:numId="36">
    <w:abstractNumId w:val="37"/>
  </w:num>
  <w:num w:numId="37">
    <w:abstractNumId w:val="56"/>
  </w:num>
  <w:num w:numId="38">
    <w:abstractNumId w:val="15"/>
  </w:num>
  <w:num w:numId="39">
    <w:abstractNumId w:val="67"/>
  </w:num>
  <w:num w:numId="40">
    <w:abstractNumId w:val="7"/>
  </w:num>
  <w:num w:numId="41">
    <w:abstractNumId w:val="48"/>
  </w:num>
  <w:num w:numId="42">
    <w:abstractNumId w:val="11"/>
  </w:num>
  <w:num w:numId="43">
    <w:abstractNumId w:val="44"/>
  </w:num>
  <w:num w:numId="44">
    <w:abstractNumId w:val="52"/>
  </w:num>
  <w:num w:numId="45">
    <w:abstractNumId w:val="21"/>
  </w:num>
  <w:num w:numId="46">
    <w:abstractNumId w:val="57"/>
  </w:num>
  <w:num w:numId="47">
    <w:abstractNumId w:val="59"/>
  </w:num>
  <w:num w:numId="48">
    <w:abstractNumId w:val="66"/>
  </w:num>
  <w:num w:numId="49">
    <w:abstractNumId w:val="23"/>
  </w:num>
  <w:num w:numId="50">
    <w:abstractNumId w:val="46"/>
    <w:lvlOverride w:ilvl="0">
      <w:startOverride w:val="15"/>
    </w:lvlOverride>
    <w:lvlOverride w:ilvl="1">
      <w:startOverride w:val="2"/>
    </w:lvlOverride>
  </w:num>
  <w:num w:numId="51">
    <w:abstractNumId w:val="46"/>
    <w:lvlOverride w:ilvl="0">
      <w:startOverride w:val="15"/>
    </w:lvlOverride>
    <w:lvlOverride w:ilvl="1">
      <w:startOverride w:val="2"/>
    </w:lvlOverride>
  </w:num>
  <w:num w:numId="52">
    <w:abstractNumId w:val="27"/>
  </w:num>
  <w:num w:numId="53">
    <w:abstractNumId w:val="55"/>
  </w:num>
  <w:num w:numId="54">
    <w:abstractNumId w:val="33"/>
  </w:num>
  <w:num w:numId="55">
    <w:abstractNumId w:val="65"/>
  </w:num>
  <w:num w:numId="56">
    <w:abstractNumId w:val="53"/>
  </w:num>
  <w:num w:numId="57">
    <w:abstractNumId w:val="53"/>
  </w:num>
  <w:num w:numId="58">
    <w:abstractNumId w:val="53"/>
  </w:num>
  <w:num w:numId="59">
    <w:abstractNumId w:val="53"/>
  </w:num>
  <w:num w:numId="60">
    <w:abstractNumId w:val="53"/>
  </w:num>
  <w:num w:numId="61">
    <w:abstractNumId w:val="5"/>
  </w:num>
  <w:num w:numId="62">
    <w:abstractNumId w:val="53"/>
  </w:num>
  <w:num w:numId="63">
    <w:abstractNumId w:val="53"/>
  </w:num>
  <w:num w:numId="64">
    <w:abstractNumId w:val="53"/>
  </w:num>
  <w:num w:numId="65">
    <w:abstractNumId w:val="53"/>
  </w:num>
  <w:num w:numId="66">
    <w:abstractNumId w:val="36"/>
  </w:num>
  <w:num w:numId="67">
    <w:abstractNumId w:val="25"/>
  </w:num>
  <w:num w:numId="68">
    <w:abstractNumId w:val="53"/>
  </w:num>
  <w:num w:numId="69">
    <w:abstractNumId w:val="53"/>
  </w:num>
  <w:num w:numId="70">
    <w:abstractNumId w:val="53"/>
  </w:num>
  <w:num w:numId="71">
    <w:abstractNumId w:val="53"/>
  </w:num>
  <w:num w:numId="72">
    <w:abstractNumId w:val="53"/>
  </w:num>
  <w:num w:numId="73">
    <w:abstractNumId w:val="29"/>
  </w:num>
  <w:num w:numId="74">
    <w:abstractNumId w:val="53"/>
  </w:num>
  <w:num w:numId="75">
    <w:abstractNumId w:val="24"/>
  </w:num>
  <w:num w:numId="76">
    <w:abstractNumId w:val="53"/>
  </w:num>
  <w:num w:numId="77">
    <w:abstractNumId w:val="40"/>
  </w:num>
  <w:num w:numId="78">
    <w:abstractNumId w:val="19"/>
  </w:num>
  <w:num w:numId="79">
    <w:abstractNumId w:val="49"/>
  </w:num>
  <w:num w:numId="80">
    <w:abstractNumId w:val="53"/>
  </w:num>
  <w:num w:numId="81">
    <w:abstractNumId w:val="64"/>
  </w:num>
  <w:num w:numId="82">
    <w:abstractNumId w:val="1"/>
  </w:num>
  <w:num w:numId="83">
    <w:abstractNumId w:val="13"/>
  </w:num>
  <w:num w:numId="84">
    <w:abstractNumId w:val="17"/>
  </w:num>
  <w:num w:numId="85">
    <w:abstractNumId w:val="22"/>
  </w:num>
  <w:num w:numId="86">
    <w:abstractNumId w:val="45"/>
  </w:num>
  <w:num w:numId="87">
    <w:abstractNumId w:val="26"/>
  </w:num>
  <w:num w:numId="88">
    <w:abstractNumId w:val="16"/>
  </w:num>
  <w:num w:numId="89">
    <w:abstractNumId w:val="43"/>
  </w:num>
  <w:num w:numId="9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5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mUw5/lOxsYTrluLarwNs/6oH88SqT2r/6iSPbyz3zmNt+16gcjPR+64fUtYlqaxGDxwLVkwcI1d/UFjd2knDyA==" w:salt="VrTi0l4dWgj6d/nRhKIXgA=="/>
  <w:defaultTabStop w:val="709"/>
  <w:drawingGridHorizontalSpacing w:val="100"/>
  <w:displayHorizontalDrawingGridEvery w:val="2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C8"/>
    <w:rsid w:val="00000401"/>
    <w:rsid w:val="00000989"/>
    <w:rsid w:val="00001335"/>
    <w:rsid w:val="000029C0"/>
    <w:rsid w:val="00002CA9"/>
    <w:rsid w:val="00003187"/>
    <w:rsid w:val="00004979"/>
    <w:rsid w:val="00005A7E"/>
    <w:rsid w:val="00006026"/>
    <w:rsid w:val="00006DF7"/>
    <w:rsid w:val="00007B77"/>
    <w:rsid w:val="00010D7D"/>
    <w:rsid w:val="00011403"/>
    <w:rsid w:val="00012655"/>
    <w:rsid w:val="000139CF"/>
    <w:rsid w:val="0001588E"/>
    <w:rsid w:val="00015FE3"/>
    <w:rsid w:val="0001704D"/>
    <w:rsid w:val="00020510"/>
    <w:rsid w:val="00020B49"/>
    <w:rsid w:val="0002100A"/>
    <w:rsid w:val="000219D1"/>
    <w:rsid w:val="00022D35"/>
    <w:rsid w:val="00022F2A"/>
    <w:rsid w:val="000237F9"/>
    <w:rsid w:val="000238BE"/>
    <w:rsid w:val="00023911"/>
    <w:rsid w:val="00023A85"/>
    <w:rsid w:val="00023E23"/>
    <w:rsid w:val="00024272"/>
    <w:rsid w:val="00024806"/>
    <w:rsid w:val="00024B3E"/>
    <w:rsid w:val="000253D4"/>
    <w:rsid w:val="00026C58"/>
    <w:rsid w:val="00026F02"/>
    <w:rsid w:val="00027FBE"/>
    <w:rsid w:val="00030ADD"/>
    <w:rsid w:val="00031016"/>
    <w:rsid w:val="000315F1"/>
    <w:rsid w:val="00031F45"/>
    <w:rsid w:val="00033820"/>
    <w:rsid w:val="000351F4"/>
    <w:rsid w:val="000364B5"/>
    <w:rsid w:val="00036A50"/>
    <w:rsid w:val="00040530"/>
    <w:rsid w:val="0004082B"/>
    <w:rsid w:val="000431C2"/>
    <w:rsid w:val="000445A2"/>
    <w:rsid w:val="00044B20"/>
    <w:rsid w:val="00044DA5"/>
    <w:rsid w:val="00045560"/>
    <w:rsid w:val="0004572D"/>
    <w:rsid w:val="00046DC8"/>
    <w:rsid w:val="00047E74"/>
    <w:rsid w:val="00047F26"/>
    <w:rsid w:val="000507CB"/>
    <w:rsid w:val="00050A8F"/>
    <w:rsid w:val="000514E5"/>
    <w:rsid w:val="00051CA9"/>
    <w:rsid w:val="00051E12"/>
    <w:rsid w:val="000521A4"/>
    <w:rsid w:val="000548CC"/>
    <w:rsid w:val="000557FB"/>
    <w:rsid w:val="00055A70"/>
    <w:rsid w:val="00055CA5"/>
    <w:rsid w:val="000577A9"/>
    <w:rsid w:val="00057868"/>
    <w:rsid w:val="000601AF"/>
    <w:rsid w:val="00060D89"/>
    <w:rsid w:val="000637FE"/>
    <w:rsid w:val="00065AD5"/>
    <w:rsid w:val="00066436"/>
    <w:rsid w:val="00067DDD"/>
    <w:rsid w:val="000703EC"/>
    <w:rsid w:val="00070F33"/>
    <w:rsid w:val="000745A5"/>
    <w:rsid w:val="00075053"/>
    <w:rsid w:val="00075E42"/>
    <w:rsid w:val="000765B8"/>
    <w:rsid w:val="00077077"/>
    <w:rsid w:val="000809B0"/>
    <w:rsid w:val="00080ECC"/>
    <w:rsid w:val="00080F4D"/>
    <w:rsid w:val="00081D24"/>
    <w:rsid w:val="00082294"/>
    <w:rsid w:val="00082C19"/>
    <w:rsid w:val="000835A5"/>
    <w:rsid w:val="0008379B"/>
    <w:rsid w:val="000842B0"/>
    <w:rsid w:val="000859E1"/>
    <w:rsid w:val="000868EB"/>
    <w:rsid w:val="00086F38"/>
    <w:rsid w:val="00092AB2"/>
    <w:rsid w:val="00093F16"/>
    <w:rsid w:val="00094855"/>
    <w:rsid w:val="00094FBE"/>
    <w:rsid w:val="00095716"/>
    <w:rsid w:val="0009663F"/>
    <w:rsid w:val="00097BD6"/>
    <w:rsid w:val="000A08C9"/>
    <w:rsid w:val="000A1190"/>
    <w:rsid w:val="000A3B11"/>
    <w:rsid w:val="000A3D72"/>
    <w:rsid w:val="000A3E3E"/>
    <w:rsid w:val="000A3E68"/>
    <w:rsid w:val="000A4430"/>
    <w:rsid w:val="000A4ADA"/>
    <w:rsid w:val="000B0AB0"/>
    <w:rsid w:val="000B2B65"/>
    <w:rsid w:val="000B2B89"/>
    <w:rsid w:val="000B3A2D"/>
    <w:rsid w:val="000B432B"/>
    <w:rsid w:val="000B4A08"/>
    <w:rsid w:val="000B50D0"/>
    <w:rsid w:val="000B54B4"/>
    <w:rsid w:val="000B58D0"/>
    <w:rsid w:val="000B5E98"/>
    <w:rsid w:val="000B68C7"/>
    <w:rsid w:val="000B6CD6"/>
    <w:rsid w:val="000C0940"/>
    <w:rsid w:val="000C0BEE"/>
    <w:rsid w:val="000C0F42"/>
    <w:rsid w:val="000C14CF"/>
    <w:rsid w:val="000C1B1D"/>
    <w:rsid w:val="000C1B8B"/>
    <w:rsid w:val="000C1ED2"/>
    <w:rsid w:val="000C2ED4"/>
    <w:rsid w:val="000C3934"/>
    <w:rsid w:val="000C3D1C"/>
    <w:rsid w:val="000C45C3"/>
    <w:rsid w:val="000C56DB"/>
    <w:rsid w:val="000C5E3B"/>
    <w:rsid w:val="000C7002"/>
    <w:rsid w:val="000D06FC"/>
    <w:rsid w:val="000D077C"/>
    <w:rsid w:val="000D1555"/>
    <w:rsid w:val="000D2D14"/>
    <w:rsid w:val="000D31B7"/>
    <w:rsid w:val="000D3D53"/>
    <w:rsid w:val="000D3F03"/>
    <w:rsid w:val="000D4F22"/>
    <w:rsid w:val="000D59AA"/>
    <w:rsid w:val="000E0E73"/>
    <w:rsid w:val="000E0EE9"/>
    <w:rsid w:val="000E128C"/>
    <w:rsid w:val="000E1EA9"/>
    <w:rsid w:val="000E20AA"/>
    <w:rsid w:val="000E22ED"/>
    <w:rsid w:val="000E317E"/>
    <w:rsid w:val="000E41F6"/>
    <w:rsid w:val="000E4299"/>
    <w:rsid w:val="000E4C3A"/>
    <w:rsid w:val="000E5780"/>
    <w:rsid w:val="000E58A2"/>
    <w:rsid w:val="000F203D"/>
    <w:rsid w:val="000F353E"/>
    <w:rsid w:val="000F4330"/>
    <w:rsid w:val="000F4BE5"/>
    <w:rsid w:val="00101499"/>
    <w:rsid w:val="00101EF1"/>
    <w:rsid w:val="00102EFC"/>
    <w:rsid w:val="001039E0"/>
    <w:rsid w:val="00103B5B"/>
    <w:rsid w:val="0010483A"/>
    <w:rsid w:val="00104AEE"/>
    <w:rsid w:val="00104B10"/>
    <w:rsid w:val="00105FBE"/>
    <w:rsid w:val="001060FD"/>
    <w:rsid w:val="00110A98"/>
    <w:rsid w:val="00111488"/>
    <w:rsid w:val="0011149B"/>
    <w:rsid w:val="00112AD9"/>
    <w:rsid w:val="00112D97"/>
    <w:rsid w:val="001144EA"/>
    <w:rsid w:val="0011515F"/>
    <w:rsid w:val="00115B5C"/>
    <w:rsid w:val="00116CDA"/>
    <w:rsid w:val="0011724E"/>
    <w:rsid w:val="001175A1"/>
    <w:rsid w:val="001175B0"/>
    <w:rsid w:val="001177F0"/>
    <w:rsid w:val="00117BC2"/>
    <w:rsid w:val="00120EBB"/>
    <w:rsid w:val="001226C9"/>
    <w:rsid w:val="00122FFF"/>
    <w:rsid w:val="001259DD"/>
    <w:rsid w:val="00126088"/>
    <w:rsid w:val="00126157"/>
    <w:rsid w:val="001263D9"/>
    <w:rsid w:val="001279A6"/>
    <w:rsid w:val="00130741"/>
    <w:rsid w:val="00131042"/>
    <w:rsid w:val="001319ED"/>
    <w:rsid w:val="0013218A"/>
    <w:rsid w:val="001322FF"/>
    <w:rsid w:val="0013436F"/>
    <w:rsid w:val="00136419"/>
    <w:rsid w:val="00140AD8"/>
    <w:rsid w:val="00141229"/>
    <w:rsid w:val="001422D6"/>
    <w:rsid w:val="00144712"/>
    <w:rsid w:val="00145352"/>
    <w:rsid w:val="00145F55"/>
    <w:rsid w:val="00146927"/>
    <w:rsid w:val="00147F61"/>
    <w:rsid w:val="00151C0E"/>
    <w:rsid w:val="001530B9"/>
    <w:rsid w:val="00153BC9"/>
    <w:rsid w:val="00154124"/>
    <w:rsid w:val="00155167"/>
    <w:rsid w:val="00157201"/>
    <w:rsid w:val="001577EC"/>
    <w:rsid w:val="00157FB2"/>
    <w:rsid w:val="001610EE"/>
    <w:rsid w:val="00161C27"/>
    <w:rsid w:val="001636E5"/>
    <w:rsid w:val="00163CFB"/>
    <w:rsid w:val="0016597A"/>
    <w:rsid w:val="00165E8A"/>
    <w:rsid w:val="00166685"/>
    <w:rsid w:val="00166978"/>
    <w:rsid w:val="00170120"/>
    <w:rsid w:val="001713F2"/>
    <w:rsid w:val="00171E89"/>
    <w:rsid w:val="00172259"/>
    <w:rsid w:val="001728BE"/>
    <w:rsid w:val="0017487D"/>
    <w:rsid w:val="00174DB4"/>
    <w:rsid w:val="00175B72"/>
    <w:rsid w:val="00176C37"/>
    <w:rsid w:val="0017729F"/>
    <w:rsid w:val="00180BAA"/>
    <w:rsid w:val="0018220F"/>
    <w:rsid w:val="00183C35"/>
    <w:rsid w:val="00185144"/>
    <w:rsid w:val="0018542E"/>
    <w:rsid w:val="001876BF"/>
    <w:rsid w:val="001916C3"/>
    <w:rsid w:val="001918E1"/>
    <w:rsid w:val="00193AC6"/>
    <w:rsid w:val="00194959"/>
    <w:rsid w:val="00195CFA"/>
    <w:rsid w:val="001962BC"/>
    <w:rsid w:val="00196D8C"/>
    <w:rsid w:val="001974BC"/>
    <w:rsid w:val="001A0051"/>
    <w:rsid w:val="001A0995"/>
    <w:rsid w:val="001A115B"/>
    <w:rsid w:val="001A16DD"/>
    <w:rsid w:val="001A1DD1"/>
    <w:rsid w:val="001A282F"/>
    <w:rsid w:val="001A29C6"/>
    <w:rsid w:val="001A401D"/>
    <w:rsid w:val="001A4611"/>
    <w:rsid w:val="001A46ED"/>
    <w:rsid w:val="001A5F33"/>
    <w:rsid w:val="001A6365"/>
    <w:rsid w:val="001A7363"/>
    <w:rsid w:val="001A77AF"/>
    <w:rsid w:val="001B0B45"/>
    <w:rsid w:val="001B197E"/>
    <w:rsid w:val="001B3600"/>
    <w:rsid w:val="001C0F1B"/>
    <w:rsid w:val="001C1238"/>
    <w:rsid w:val="001C14F0"/>
    <w:rsid w:val="001C1A28"/>
    <w:rsid w:val="001C1B83"/>
    <w:rsid w:val="001C2026"/>
    <w:rsid w:val="001C318F"/>
    <w:rsid w:val="001C3761"/>
    <w:rsid w:val="001C4936"/>
    <w:rsid w:val="001C5AEB"/>
    <w:rsid w:val="001C5BDA"/>
    <w:rsid w:val="001C60D7"/>
    <w:rsid w:val="001C64AD"/>
    <w:rsid w:val="001C672F"/>
    <w:rsid w:val="001C67C2"/>
    <w:rsid w:val="001C6972"/>
    <w:rsid w:val="001C72AF"/>
    <w:rsid w:val="001C74AE"/>
    <w:rsid w:val="001C786F"/>
    <w:rsid w:val="001C7C88"/>
    <w:rsid w:val="001D057D"/>
    <w:rsid w:val="001D1795"/>
    <w:rsid w:val="001D317F"/>
    <w:rsid w:val="001D320A"/>
    <w:rsid w:val="001D6313"/>
    <w:rsid w:val="001D79B0"/>
    <w:rsid w:val="001D7AE0"/>
    <w:rsid w:val="001D7DFC"/>
    <w:rsid w:val="001E0589"/>
    <w:rsid w:val="001E1A0B"/>
    <w:rsid w:val="001E221E"/>
    <w:rsid w:val="001E2593"/>
    <w:rsid w:val="001E2752"/>
    <w:rsid w:val="001E2C76"/>
    <w:rsid w:val="001E323C"/>
    <w:rsid w:val="001E34FB"/>
    <w:rsid w:val="001E4491"/>
    <w:rsid w:val="001E5181"/>
    <w:rsid w:val="001E5E6D"/>
    <w:rsid w:val="001F1C22"/>
    <w:rsid w:val="001F1ECD"/>
    <w:rsid w:val="001F2774"/>
    <w:rsid w:val="001F30FF"/>
    <w:rsid w:val="001F407F"/>
    <w:rsid w:val="001F56A4"/>
    <w:rsid w:val="001F6236"/>
    <w:rsid w:val="001F66D7"/>
    <w:rsid w:val="001F72FF"/>
    <w:rsid w:val="001F7F13"/>
    <w:rsid w:val="0020054D"/>
    <w:rsid w:val="00200A3F"/>
    <w:rsid w:val="002014A9"/>
    <w:rsid w:val="002032E7"/>
    <w:rsid w:val="00203BA6"/>
    <w:rsid w:val="00205D92"/>
    <w:rsid w:val="00206728"/>
    <w:rsid w:val="00206ED4"/>
    <w:rsid w:val="0020766C"/>
    <w:rsid w:val="00210ED3"/>
    <w:rsid w:val="002149AF"/>
    <w:rsid w:val="00215944"/>
    <w:rsid w:val="0021669D"/>
    <w:rsid w:val="00216AE7"/>
    <w:rsid w:val="00217A7E"/>
    <w:rsid w:val="00220748"/>
    <w:rsid w:val="00220C05"/>
    <w:rsid w:val="0022267D"/>
    <w:rsid w:val="00222D8E"/>
    <w:rsid w:val="002237BE"/>
    <w:rsid w:val="00225DBC"/>
    <w:rsid w:val="002263BE"/>
    <w:rsid w:val="00226E82"/>
    <w:rsid w:val="00230AE5"/>
    <w:rsid w:val="00231D29"/>
    <w:rsid w:val="00231FBE"/>
    <w:rsid w:val="00232AB6"/>
    <w:rsid w:val="002340B0"/>
    <w:rsid w:val="00234C0E"/>
    <w:rsid w:val="00243600"/>
    <w:rsid w:val="002442E4"/>
    <w:rsid w:val="00244D09"/>
    <w:rsid w:val="0024533B"/>
    <w:rsid w:val="002455CB"/>
    <w:rsid w:val="00245867"/>
    <w:rsid w:val="002507B6"/>
    <w:rsid w:val="00251D17"/>
    <w:rsid w:val="00252A49"/>
    <w:rsid w:val="00254E54"/>
    <w:rsid w:val="002578F7"/>
    <w:rsid w:val="00257E9A"/>
    <w:rsid w:val="00257F86"/>
    <w:rsid w:val="00260791"/>
    <w:rsid w:val="0026099C"/>
    <w:rsid w:val="002620D0"/>
    <w:rsid w:val="002621FC"/>
    <w:rsid w:val="0026368C"/>
    <w:rsid w:val="002636C8"/>
    <w:rsid w:val="00264F52"/>
    <w:rsid w:val="00265884"/>
    <w:rsid w:val="002665BD"/>
    <w:rsid w:val="002674E2"/>
    <w:rsid w:val="00267A2F"/>
    <w:rsid w:val="00267A8D"/>
    <w:rsid w:val="00270352"/>
    <w:rsid w:val="00270670"/>
    <w:rsid w:val="002711DF"/>
    <w:rsid w:val="00271377"/>
    <w:rsid w:val="00271408"/>
    <w:rsid w:val="00272160"/>
    <w:rsid w:val="002724FC"/>
    <w:rsid w:val="00272BF6"/>
    <w:rsid w:val="002732F3"/>
    <w:rsid w:val="00273D0D"/>
    <w:rsid w:val="00274892"/>
    <w:rsid w:val="00275B11"/>
    <w:rsid w:val="00280A21"/>
    <w:rsid w:val="002810F5"/>
    <w:rsid w:val="002819A0"/>
    <w:rsid w:val="002825FD"/>
    <w:rsid w:val="002827D9"/>
    <w:rsid w:val="00282A6C"/>
    <w:rsid w:val="00286B1C"/>
    <w:rsid w:val="00290489"/>
    <w:rsid w:val="00290637"/>
    <w:rsid w:val="00290A91"/>
    <w:rsid w:val="0029153D"/>
    <w:rsid w:val="00292BAC"/>
    <w:rsid w:val="002936D3"/>
    <w:rsid w:val="002939CF"/>
    <w:rsid w:val="00294221"/>
    <w:rsid w:val="00294B65"/>
    <w:rsid w:val="00294EF4"/>
    <w:rsid w:val="00295ACC"/>
    <w:rsid w:val="002967BF"/>
    <w:rsid w:val="002A1383"/>
    <w:rsid w:val="002A1B23"/>
    <w:rsid w:val="002A22D3"/>
    <w:rsid w:val="002A3746"/>
    <w:rsid w:val="002A5A68"/>
    <w:rsid w:val="002A6579"/>
    <w:rsid w:val="002A67B8"/>
    <w:rsid w:val="002B011D"/>
    <w:rsid w:val="002B4210"/>
    <w:rsid w:val="002B5B98"/>
    <w:rsid w:val="002B60F2"/>
    <w:rsid w:val="002B6572"/>
    <w:rsid w:val="002B738F"/>
    <w:rsid w:val="002B7921"/>
    <w:rsid w:val="002B7D47"/>
    <w:rsid w:val="002C1720"/>
    <w:rsid w:val="002C2783"/>
    <w:rsid w:val="002C3040"/>
    <w:rsid w:val="002C3BF8"/>
    <w:rsid w:val="002C3FC4"/>
    <w:rsid w:val="002C408E"/>
    <w:rsid w:val="002C411C"/>
    <w:rsid w:val="002C472E"/>
    <w:rsid w:val="002C64A4"/>
    <w:rsid w:val="002C66A0"/>
    <w:rsid w:val="002C75A9"/>
    <w:rsid w:val="002D0BCD"/>
    <w:rsid w:val="002D162D"/>
    <w:rsid w:val="002D18AD"/>
    <w:rsid w:val="002D308E"/>
    <w:rsid w:val="002D395A"/>
    <w:rsid w:val="002D4250"/>
    <w:rsid w:val="002D4433"/>
    <w:rsid w:val="002D4B29"/>
    <w:rsid w:val="002D5C79"/>
    <w:rsid w:val="002D6695"/>
    <w:rsid w:val="002D6FC5"/>
    <w:rsid w:val="002D760F"/>
    <w:rsid w:val="002E0BF8"/>
    <w:rsid w:val="002E432D"/>
    <w:rsid w:val="002E66BC"/>
    <w:rsid w:val="002E7E63"/>
    <w:rsid w:val="002F160F"/>
    <w:rsid w:val="002F19BA"/>
    <w:rsid w:val="002F239A"/>
    <w:rsid w:val="002F26E5"/>
    <w:rsid w:val="002F2E37"/>
    <w:rsid w:val="002F3372"/>
    <w:rsid w:val="002F3DDC"/>
    <w:rsid w:val="002F5179"/>
    <w:rsid w:val="002F67B6"/>
    <w:rsid w:val="002F7F0F"/>
    <w:rsid w:val="003004C4"/>
    <w:rsid w:val="0030243C"/>
    <w:rsid w:val="00302DDD"/>
    <w:rsid w:val="00304299"/>
    <w:rsid w:val="003061FF"/>
    <w:rsid w:val="003078EF"/>
    <w:rsid w:val="0031122C"/>
    <w:rsid w:val="003113B2"/>
    <w:rsid w:val="0031173E"/>
    <w:rsid w:val="003117A3"/>
    <w:rsid w:val="003165B1"/>
    <w:rsid w:val="00321221"/>
    <w:rsid w:val="0032271C"/>
    <w:rsid w:val="00322E42"/>
    <w:rsid w:val="00323A93"/>
    <w:rsid w:val="00324622"/>
    <w:rsid w:val="00325286"/>
    <w:rsid w:val="003268FD"/>
    <w:rsid w:val="0033097D"/>
    <w:rsid w:val="00331050"/>
    <w:rsid w:val="003314BF"/>
    <w:rsid w:val="00331B6C"/>
    <w:rsid w:val="00332308"/>
    <w:rsid w:val="00333563"/>
    <w:rsid w:val="00333E7D"/>
    <w:rsid w:val="00334A8B"/>
    <w:rsid w:val="00334DC4"/>
    <w:rsid w:val="0033635C"/>
    <w:rsid w:val="00337588"/>
    <w:rsid w:val="00343BA1"/>
    <w:rsid w:val="00343E64"/>
    <w:rsid w:val="0034500F"/>
    <w:rsid w:val="00347759"/>
    <w:rsid w:val="00356391"/>
    <w:rsid w:val="003568DE"/>
    <w:rsid w:val="00361D58"/>
    <w:rsid w:val="00362603"/>
    <w:rsid w:val="00362E5F"/>
    <w:rsid w:val="003644BF"/>
    <w:rsid w:val="00364A0F"/>
    <w:rsid w:val="003657CC"/>
    <w:rsid w:val="00365A4F"/>
    <w:rsid w:val="00367AFA"/>
    <w:rsid w:val="00370245"/>
    <w:rsid w:val="003705A6"/>
    <w:rsid w:val="003715E7"/>
    <w:rsid w:val="00372A3B"/>
    <w:rsid w:val="00372BB1"/>
    <w:rsid w:val="00373E83"/>
    <w:rsid w:val="003751D3"/>
    <w:rsid w:val="00375B34"/>
    <w:rsid w:val="00376648"/>
    <w:rsid w:val="00376EA6"/>
    <w:rsid w:val="00377162"/>
    <w:rsid w:val="00380367"/>
    <w:rsid w:val="0038245A"/>
    <w:rsid w:val="00383E92"/>
    <w:rsid w:val="003841D8"/>
    <w:rsid w:val="00386303"/>
    <w:rsid w:val="003867ED"/>
    <w:rsid w:val="00387106"/>
    <w:rsid w:val="00387211"/>
    <w:rsid w:val="0038742C"/>
    <w:rsid w:val="00390141"/>
    <w:rsid w:val="00390A41"/>
    <w:rsid w:val="00391902"/>
    <w:rsid w:val="00392DE4"/>
    <w:rsid w:val="00392FCC"/>
    <w:rsid w:val="003934E5"/>
    <w:rsid w:val="00393EF8"/>
    <w:rsid w:val="00395529"/>
    <w:rsid w:val="00395F77"/>
    <w:rsid w:val="0039704C"/>
    <w:rsid w:val="003978B8"/>
    <w:rsid w:val="003A0C82"/>
    <w:rsid w:val="003A19D1"/>
    <w:rsid w:val="003A32CE"/>
    <w:rsid w:val="003A3EC6"/>
    <w:rsid w:val="003A4D73"/>
    <w:rsid w:val="003A621B"/>
    <w:rsid w:val="003A6D0F"/>
    <w:rsid w:val="003A79DF"/>
    <w:rsid w:val="003A7E47"/>
    <w:rsid w:val="003B1006"/>
    <w:rsid w:val="003B2854"/>
    <w:rsid w:val="003B29CC"/>
    <w:rsid w:val="003B311C"/>
    <w:rsid w:val="003B457C"/>
    <w:rsid w:val="003B4B8D"/>
    <w:rsid w:val="003B5F7E"/>
    <w:rsid w:val="003B6459"/>
    <w:rsid w:val="003B6C61"/>
    <w:rsid w:val="003B7940"/>
    <w:rsid w:val="003C12CD"/>
    <w:rsid w:val="003C1C23"/>
    <w:rsid w:val="003C2CEB"/>
    <w:rsid w:val="003C2D72"/>
    <w:rsid w:val="003C3648"/>
    <w:rsid w:val="003C3ED8"/>
    <w:rsid w:val="003C51CC"/>
    <w:rsid w:val="003C57EC"/>
    <w:rsid w:val="003C69AE"/>
    <w:rsid w:val="003C7D19"/>
    <w:rsid w:val="003D315C"/>
    <w:rsid w:val="003D5052"/>
    <w:rsid w:val="003D5351"/>
    <w:rsid w:val="003D6A58"/>
    <w:rsid w:val="003D768E"/>
    <w:rsid w:val="003D7B5C"/>
    <w:rsid w:val="003D7BF8"/>
    <w:rsid w:val="003E0877"/>
    <w:rsid w:val="003E1D31"/>
    <w:rsid w:val="003E234E"/>
    <w:rsid w:val="003E3960"/>
    <w:rsid w:val="003E3A28"/>
    <w:rsid w:val="003E3EA8"/>
    <w:rsid w:val="003E3EE0"/>
    <w:rsid w:val="003E6850"/>
    <w:rsid w:val="003F3573"/>
    <w:rsid w:val="003F3A47"/>
    <w:rsid w:val="003F4E3C"/>
    <w:rsid w:val="003F52F7"/>
    <w:rsid w:val="003F6978"/>
    <w:rsid w:val="003F6DD6"/>
    <w:rsid w:val="003F6FF9"/>
    <w:rsid w:val="004006A7"/>
    <w:rsid w:val="00401847"/>
    <w:rsid w:val="00401BD0"/>
    <w:rsid w:val="004027B1"/>
    <w:rsid w:val="0040405D"/>
    <w:rsid w:val="00404DE8"/>
    <w:rsid w:val="00406F80"/>
    <w:rsid w:val="00407A95"/>
    <w:rsid w:val="00410580"/>
    <w:rsid w:val="004117CB"/>
    <w:rsid w:val="00412374"/>
    <w:rsid w:val="004124BA"/>
    <w:rsid w:val="00413317"/>
    <w:rsid w:val="00414E20"/>
    <w:rsid w:val="00416BA0"/>
    <w:rsid w:val="00416DC3"/>
    <w:rsid w:val="00416FFB"/>
    <w:rsid w:val="004174B7"/>
    <w:rsid w:val="00417A67"/>
    <w:rsid w:val="0042127D"/>
    <w:rsid w:val="00421703"/>
    <w:rsid w:val="00421806"/>
    <w:rsid w:val="00423C4B"/>
    <w:rsid w:val="00423E9B"/>
    <w:rsid w:val="004248A6"/>
    <w:rsid w:val="004255F0"/>
    <w:rsid w:val="00425AB9"/>
    <w:rsid w:val="004274A5"/>
    <w:rsid w:val="00430532"/>
    <w:rsid w:val="00430CB9"/>
    <w:rsid w:val="0043179A"/>
    <w:rsid w:val="00431C7C"/>
    <w:rsid w:val="004322A6"/>
    <w:rsid w:val="0043390A"/>
    <w:rsid w:val="00434203"/>
    <w:rsid w:val="004356E0"/>
    <w:rsid w:val="00435EB7"/>
    <w:rsid w:val="00436E05"/>
    <w:rsid w:val="004404D7"/>
    <w:rsid w:val="00441DA3"/>
    <w:rsid w:val="004428E7"/>
    <w:rsid w:val="00442DE4"/>
    <w:rsid w:val="0044306A"/>
    <w:rsid w:val="004438B6"/>
    <w:rsid w:val="00443976"/>
    <w:rsid w:val="00445125"/>
    <w:rsid w:val="00445755"/>
    <w:rsid w:val="004476E9"/>
    <w:rsid w:val="004507BE"/>
    <w:rsid w:val="00450911"/>
    <w:rsid w:val="0045106A"/>
    <w:rsid w:val="004515DC"/>
    <w:rsid w:val="0045213E"/>
    <w:rsid w:val="00453AE9"/>
    <w:rsid w:val="004540FC"/>
    <w:rsid w:val="004564F3"/>
    <w:rsid w:val="004574AC"/>
    <w:rsid w:val="00457A3D"/>
    <w:rsid w:val="00461311"/>
    <w:rsid w:val="00461489"/>
    <w:rsid w:val="00463C88"/>
    <w:rsid w:val="00464B62"/>
    <w:rsid w:val="00464BEE"/>
    <w:rsid w:val="00466596"/>
    <w:rsid w:val="004667E9"/>
    <w:rsid w:val="00466A26"/>
    <w:rsid w:val="00467898"/>
    <w:rsid w:val="004714A8"/>
    <w:rsid w:val="004715B2"/>
    <w:rsid w:val="00471941"/>
    <w:rsid w:val="00475798"/>
    <w:rsid w:val="00475F67"/>
    <w:rsid w:val="0047701F"/>
    <w:rsid w:val="004770F3"/>
    <w:rsid w:val="004838F7"/>
    <w:rsid w:val="0048396D"/>
    <w:rsid w:val="004839F1"/>
    <w:rsid w:val="00483CC4"/>
    <w:rsid w:val="0048432F"/>
    <w:rsid w:val="00486897"/>
    <w:rsid w:val="004868FD"/>
    <w:rsid w:val="004869D2"/>
    <w:rsid w:val="00491A8A"/>
    <w:rsid w:val="00491AF0"/>
    <w:rsid w:val="00491B59"/>
    <w:rsid w:val="00491C7E"/>
    <w:rsid w:val="00492BFA"/>
    <w:rsid w:val="004931F0"/>
    <w:rsid w:val="0049338E"/>
    <w:rsid w:val="00494F93"/>
    <w:rsid w:val="00496478"/>
    <w:rsid w:val="00496A0B"/>
    <w:rsid w:val="00496D77"/>
    <w:rsid w:val="0049725D"/>
    <w:rsid w:val="00497ACD"/>
    <w:rsid w:val="00497CE5"/>
    <w:rsid w:val="004A036D"/>
    <w:rsid w:val="004A0653"/>
    <w:rsid w:val="004A17CA"/>
    <w:rsid w:val="004A4AD7"/>
    <w:rsid w:val="004A54D3"/>
    <w:rsid w:val="004A5555"/>
    <w:rsid w:val="004A6D51"/>
    <w:rsid w:val="004A7017"/>
    <w:rsid w:val="004A74C7"/>
    <w:rsid w:val="004B012F"/>
    <w:rsid w:val="004B0EA2"/>
    <w:rsid w:val="004B21F8"/>
    <w:rsid w:val="004B2541"/>
    <w:rsid w:val="004B2EDB"/>
    <w:rsid w:val="004B4132"/>
    <w:rsid w:val="004B41EE"/>
    <w:rsid w:val="004B7329"/>
    <w:rsid w:val="004B75D6"/>
    <w:rsid w:val="004C183D"/>
    <w:rsid w:val="004C19DF"/>
    <w:rsid w:val="004C1D1D"/>
    <w:rsid w:val="004C2EE7"/>
    <w:rsid w:val="004C4252"/>
    <w:rsid w:val="004C52E8"/>
    <w:rsid w:val="004C53E2"/>
    <w:rsid w:val="004C575F"/>
    <w:rsid w:val="004C5DD7"/>
    <w:rsid w:val="004C6E93"/>
    <w:rsid w:val="004C7748"/>
    <w:rsid w:val="004C7920"/>
    <w:rsid w:val="004D088B"/>
    <w:rsid w:val="004D1672"/>
    <w:rsid w:val="004D1ADD"/>
    <w:rsid w:val="004D6555"/>
    <w:rsid w:val="004D7D3A"/>
    <w:rsid w:val="004E1D0C"/>
    <w:rsid w:val="004E3324"/>
    <w:rsid w:val="004E4975"/>
    <w:rsid w:val="004E5794"/>
    <w:rsid w:val="004E632E"/>
    <w:rsid w:val="004E7ABF"/>
    <w:rsid w:val="004F1423"/>
    <w:rsid w:val="004F3064"/>
    <w:rsid w:val="004F3FC6"/>
    <w:rsid w:val="004F5572"/>
    <w:rsid w:val="0050045D"/>
    <w:rsid w:val="00500522"/>
    <w:rsid w:val="005006CE"/>
    <w:rsid w:val="00500A6E"/>
    <w:rsid w:val="0050126E"/>
    <w:rsid w:val="00502052"/>
    <w:rsid w:val="00506E99"/>
    <w:rsid w:val="00511B17"/>
    <w:rsid w:val="0051286E"/>
    <w:rsid w:val="00514328"/>
    <w:rsid w:val="00514F77"/>
    <w:rsid w:val="00514FA3"/>
    <w:rsid w:val="005167C1"/>
    <w:rsid w:val="005207F7"/>
    <w:rsid w:val="00521C32"/>
    <w:rsid w:val="00521CA8"/>
    <w:rsid w:val="00522694"/>
    <w:rsid w:val="005233B9"/>
    <w:rsid w:val="005236A2"/>
    <w:rsid w:val="00524A44"/>
    <w:rsid w:val="0052538B"/>
    <w:rsid w:val="005253EE"/>
    <w:rsid w:val="00525581"/>
    <w:rsid w:val="0052678A"/>
    <w:rsid w:val="005271DB"/>
    <w:rsid w:val="0053149E"/>
    <w:rsid w:val="00532FB2"/>
    <w:rsid w:val="00533C02"/>
    <w:rsid w:val="00533D0E"/>
    <w:rsid w:val="00533DEE"/>
    <w:rsid w:val="00533E64"/>
    <w:rsid w:val="0053513B"/>
    <w:rsid w:val="0053519A"/>
    <w:rsid w:val="00536810"/>
    <w:rsid w:val="00536BB4"/>
    <w:rsid w:val="00536BEE"/>
    <w:rsid w:val="005377DA"/>
    <w:rsid w:val="00542527"/>
    <w:rsid w:val="005444B8"/>
    <w:rsid w:val="00544FB8"/>
    <w:rsid w:val="00545F3F"/>
    <w:rsid w:val="00547A5F"/>
    <w:rsid w:val="00547CA4"/>
    <w:rsid w:val="00547F51"/>
    <w:rsid w:val="00550A63"/>
    <w:rsid w:val="00551B78"/>
    <w:rsid w:val="00551CC2"/>
    <w:rsid w:val="00552D43"/>
    <w:rsid w:val="005535E5"/>
    <w:rsid w:val="00554E02"/>
    <w:rsid w:val="005556BE"/>
    <w:rsid w:val="00555730"/>
    <w:rsid w:val="00557E13"/>
    <w:rsid w:val="005606EA"/>
    <w:rsid w:val="00561977"/>
    <w:rsid w:val="00563064"/>
    <w:rsid w:val="005637DE"/>
    <w:rsid w:val="0056380B"/>
    <w:rsid w:val="005639AC"/>
    <w:rsid w:val="00566096"/>
    <w:rsid w:val="00566C55"/>
    <w:rsid w:val="0057003C"/>
    <w:rsid w:val="0057005B"/>
    <w:rsid w:val="00572C72"/>
    <w:rsid w:val="005731F8"/>
    <w:rsid w:val="00574100"/>
    <w:rsid w:val="00574545"/>
    <w:rsid w:val="0057664B"/>
    <w:rsid w:val="00577140"/>
    <w:rsid w:val="00580035"/>
    <w:rsid w:val="0058108B"/>
    <w:rsid w:val="0058213A"/>
    <w:rsid w:val="005836A6"/>
    <w:rsid w:val="00584657"/>
    <w:rsid w:val="005847AC"/>
    <w:rsid w:val="00584FBB"/>
    <w:rsid w:val="00585088"/>
    <w:rsid w:val="00585937"/>
    <w:rsid w:val="00586310"/>
    <w:rsid w:val="0058794E"/>
    <w:rsid w:val="00590318"/>
    <w:rsid w:val="005927D9"/>
    <w:rsid w:val="005930D8"/>
    <w:rsid w:val="0059365F"/>
    <w:rsid w:val="00594039"/>
    <w:rsid w:val="005941A6"/>
    <w:rsid w:val="00594735"/>
    <w:rsid w:val="00594FC0"/>
    <w:rsid w:val="005957C6"/>
    <w:rsid w:val="00597407"/>
    <w:rsid w:val="005A0670"/>
    <w:rsid w:val="005A0EE7"/>
    <w:rsid w:val="005A25A0"/>
    <w:rsid w:val="005A2E15"/>
    <w:rsid w:val="005A59A8"/>
    <w:rsid w:val="005A7A57"/>
    <w:rsid w:val="005B1BC3"/>
    <w:rsid w:val="005B3511"/>
    <w:rsid w:val="005B390F"/>
    <w:rsid w:val="005B3F50"/>
    <w:rsid w:val="005B58ED"/>
    <w:rsid w:val="005B5EB0"/>
    <w:rsid w:val="005B621A"/>
    <w:rsid w:val="005C04BA"/>
    <w:rsid w:val="005C0548"/>
    <w:rsid w:val="005C061C"/>
    <w:rsid w:val="005C193A"/>
    <w:rsid w:val="005C2C10"/>
    <w:rsid w:val="005C2EC4"/>
    <w:rsid w:val="005C34FB"/>
    <w:rsid w:val="005C4035"/>
    <w:rsid w:val="005C4584"/>
    <w:rsid w:val="005C4FA3"/>
    <w:rsid w:val="005C5312"/>
    <w:rsid w:val="005D0948"/>
    <w:rsid w:val="005D13A4"/>
    <w:rsid w:val="005D18B8"/>
    <w:rsid w:val="005D27C2"/>
    <w:rsid w:val="005D2900"/>
    <w:rsid w:val="005D2EF2"/>
    <w:rsid w:val="005D49F1"/>
    <w:rsid w:val="005D61B2"/>
    <w:rsid w:val="005D64F4"/>
    <w:rsid w:val="005D683B"/>
    <w:rsid w:val="005D6B65"/>
    <w:rsid w:val="005D7117"/>
    <w:rsid w:val="005D7300"/>
    <w:rsid w:val="005D7462"/>
    <w:rsid w:val="005D75AA"/>
    <w:rsid w:val="005D76C4"/>
    <w:rsid w:val="005D78F4"/>
    <w:rsid w:val="005D7A34"/>
    <w:rsid w:val="005E0068"/>
    <w:rsid w:val="005E045A"/>
    <w:rsid w:val="005E0735"/>
    <w:rsid w:val="005E14D7"/>
    <w:rsid w:val="005E1B04"/>
    <w:rsid w:val="005E3DF1"/>
    <w:rsid w:val="005E4528"/>
    <w:rsid w:val="005E55A8"/>
    <w:rsid w:val="005E62E8"/>
    <w:rsid w:val="005E7882"/>
    <w:rsid w:val="005F001B"/>
    <w:rsid w:val="005F039A"/>
    <w:rsid w:val="005F1127"/>
    <w:rsid w:val="005F1546"/>
    <w:rsid w:val="005F1558"/>
    <w:rsid w:val="005F168F"/>
    <w:rsid w:val="005F189E"/>
    <w:rsid w:val="005F1D32"/>
    <w:rsid w:val="005F240F"/>
    <w:rsid w:val="005F2DC0"/>
    <w:rsid w:val="005F2E68"/>
    <w:rsid w:val="005F4503"/>
    <w:rsid w:val="005F5137"/>
    <w:rsid w:val="005F6CEE"/>
    <w:rsid w:val="005F6D5A"/>
    <w:rsid w:val="005F7761"/>
    <w:rsid w:val="00600A9C"/>
    <w:rsid w:val="00600ADA"/>
    <w:rsid w:val="00600DCC"/>
    <w:rsid w:val="00601279"/>
    <w:rsid w:val="00601DFE"/>
    <w:rsid w:val="00602E29"/>
    <w:rsid w:val="00602E2E"/>
    <w:rsid w:val="00604507"/>
    <w:rsid w:val="0060476A"/>
    <w:rsid w:val="00606BB5"/>
    <w:rsid w:val="00606DCF"/>
    <w:rsid w:val="00607483"/>
    <w:rsid w:val="006101CF"/>
    <w:rsid w:val="0061047B"/>
    <w:rsid w:val="00611044"/>
    <w:rsid w:val="00611C07"/>
    <w:rsid w:val="00612538"/>
    <w:rsid w:val="00612554"/>
    <w:rsid w:val="006133C1"/>
    <w:rsid w:val="00613742"/>
    <w:rsid w:val="00614FD8"/>
    <w:rsid w:val="00615AA2"/>
    <w:rsid w:val="00616ED8"/>
    <w:rsid w:val="0061711D"/>
    <w:rsid w:val="00621A04"/>
    <w:rsid w:val="00622F13"/>
    <w:rsid w:val="00623915"/>
    <w:rsid w:val="00623EA0"/>
    <w:rsid w:val="006249E1"/>
    <w:rsid w:val="00624B97"/>
    <w:rsid w:val="0062707D"/>
    <w:rsid w:val="00627142"/>
    <w:rsid w:val="00627E80"/>
    <w:rsid w:val="006302DE"/>
    <w:rsid w:val="0063133D"/>
    <w:rsid w:val="00631524"/>
    <w:rsid w:val="006335E9"/>
    <w:rsid w:val="00633F66"/>
    <w:rsid w:val="0063414D"/>
    <w:rsid w:val="00635D38"/>
    <w:rsid w:val="00635F85"/>
    <w:rsid w:val="0063747E"/>
    <w:rsid w:val="00637A05"/>
    <w:rsid w:val="00640F8E"/>
    <w:rsid w:val="00641D8B"/>
    <w:rsid w:val="006434FB"/>
    <w:rsid w:val="00643857"/>
    <w:rsid w:val="00643E1F"/>
    <w:rsid w:val="006444CF"/>
    <w:rsid w:val="00645617"/>
    <w:rsid w:val="006468DC"/>
    <w:rsid w:val="00646F9B"/>
    <w:rsid w:val="006475B4"/>
    <w:rsid w:val="006476D8"/>
    <w:rsid w:val="00651678"/>
    <w:rsid w:val="00652035"/>
    <w:rsid w:val="0065265C"/>
    <w:rsid w:val="006536A7"/>
    <w:rsid w:val="00653A51"/>
    <w:rsid w:val="00654BAF"/>
    <w:rsid w:val="00655044"/>
    <w:rsid w:val="006565FB"/>
    <w:rsid w:val="0065767C"/>
    <w:rsid w:val="00657FCA"/>
    <w:rsid w:val="00660096"/>
    <w:rsid w:val="00661E31"/>
    <w:rsid w:val="006640A0"/>
    <w:rsid w:val="0066437C"/>
    <w:rsid w:val="0066526A"/>
    <w:rsid w:val="006660FB"/>
    <w:rsid w:val="00666603"/>
    <w:rsid w:val="00666845"/>
    <w:rsid w:val="006669A6"/>
    <w:rsid w:val="006708BB"/>
    <w:rsid w:val="00670ADC"/>
    <w:rsid w:val="00670BE8"/>
    <w:rsid w:val="00670D5C"/>
    <w:rsid w:val="006722A8"/>
    <w:rsid w:val="006728BC"/>
    <w:rsid w:val="00674DEF"/>
    <w:rsid w:val="0067530C"/>
    <w:rsid w:val="00675FD5"/>
    <w:rsid w:val="006772AD"/>
    <w:rsid w:val="00681146"/>
    <w:rsid w:val="00681AA6"/>
    <w:rsid w:val="00681BCB"/>
    <w:rsid w:val="00681F6F"/>
    <w:rsid w:val="00682611"/>
    <w:rsid w:val="00682743"/>
    <w:rsid w:val="00682833"/>
    <w:rsid w:val="00682BD1"/>
    <w:rsid w:val="00683951"/>
    <w:rsid w:val="006843EB"/>
    <w:rsid w:val="00685EFD"/>
    <w:rsid w:val="00686256"/>
    <w:rsid w:val="006863A1"/>
    <w:rsid w:val="0068678C"/>
    <w:rsid w:val="00687353"/>
    <w:rsid w:val="0068768F"/>
    <w:rsid w:val="00691A29"/>
    <w:rsid w:val="00692DF4"/>
    <w:rsid w:val="00693201"/>
    <w:rsid w:val="00694664"/>
    <w:rsid w:val="00694E51"/>
    <w:rsid w:val="006959EF"/>
    <w:rsid w:val="00696788"/>
    <w:rsid w:val="006A0D34"/>
    <w:rsid w:val="006A207C"/>
    <w:rsid w:val="006A22A5"/>
    <w:rsid w:val="006A3D14"/>
    <w:rsid w:val="006A77D0"/>
    <w:rsid w:val="006A7DF1"/>
    <w:rsid w:val="006A7DFE"/>
    <w:rsid w:val="006B0807"/>
    <w:rsid w:val="006B2BAF"/>
    <w:rsid w:val="006B3DB8"/>
    <w:rsid w:val="006B49B6"/>
    <w:rsid w:val="006B6A12"/>
    <w:rsid w:val="006B6A84"/>
    <w:rsid w:val="006C048A"/>
    <w:rsid w:val="006C1DA4"/>
    <w:rsid w:val="006C26EF"/>
    <w:rsid w:val="006C4293"/>
    <w:rsid w:val="006C4501"/>
    <w:rsid w:val="006C4A4B"/>
    <w:rsid w:val="006C5413"/>
    <w:rsid w:val="006C783A"/>
    <w:rsid w:val="006D198A"/>
    <w:rsid w:val="006D27D1"/>
    <w:rsid w:val="006D3083"/>
    <w:rsid w:val="006D39DF"/>
    <w:rsid w:val="006D3C53"/>
    <w:rsid w:val="006D3D9B"/>
    <w:rsid w:val="006D4085"/>
    <w:rsid w:val="006D54DE"/>
    <w:rsid w:val="006D6C82"/>
    <w:rsid w:val="006D6EE7"/>
    <w:rsid w:val="006D7953"/>
    <w:rsid w:val="006D7AFE"/>
    <w:rsid w:val="006E1158"/>
    <w:rsid w:val="006E34AD"/>
    <w:rsid w:val="006E3AD9"/>
    <w:rsid w:val="006E4CEF"/>
    <w:rsid w:val="006E4FB5"/>
    <w:rsid w:val="006E55FA"/>
    <w:rsid w:val="006E6995"/>
    <w:rsid w:val="006F0547"/>
    <w:rsid w:val="006F0E88"/>
    <w:rsid w:val="006F2DDD"/>
    <w:rsid w:val="006F2F12"/>
    <w:rsid w:val="006F428B"/>
    <w:rsid w:val="006F43E3"/>
    <w:rsid w:val="006F4CDE"/>
    <w:rsid w:val="006F6766"/>
    <w:rsid w:val="006F69FF"/>
    <w:rsid w:val="006F6C88"/>
    <w:rsid w:val="006F6EDB"/>
    <w:rsid w:val="006F7037"/>
    <w:rsid w:val="006F7A2C"/>
    <w:rsid w:val="006F7C34"/>
    <w:rsid w:val="006F7FB2"/>
    <w:rsid w:val="007003DA"/>
    <w:rsid w:val="00700D60"/>
    <w:rsid w:val="00700ED7"/>
    <w:rsid w:val="007011CD"/>
    <w:rsid w:val="0070151F"/>
    <w:rsid w:val="00702027"/>
    <w:rsid w:val="0070431B"/>
    <w:rsid w:val="0070514B"/>
    <w:rsid w:val="007071D7"/>
    <w:rsid w:val="00707B14"/>
    <w:rsid w:val="007100F1"/>
    <w:rsid w:val="007104BE"/>
    <w:rsid w:val="007106B3"/>
    <w:rsid w:val="00710E4B"/>
    <w:rsid w:val="0071188F"/>
    <w:rsid w:val="007164D4"/>
    <w:rsid w:val="00717FD3"/>
    <w:rsid w:val="0072170C"/>
    <w:rsid w:val="00721C41"/>
    <w:rsid w:val="00721E96"/>
    <w:rsid w:val="0072286F"/>
    <w:rsid w:val="007228EE"/>
    <w:rsid w:val="00723984"/>
    <w:rsid w:val="007246BF"/>
    <w:rsid w:val="00727961"/>
    <w:rsid w:val="00727BA5"/>
    <w:rsid w:val="00730367"/>
    <w:rsid w:val="007304C0"/>
    <w:rsid w:val="0073085A"/>
    <w:rsid w:val="007347EC"/>
    <w:rsid w:val="00735D64"/>
    <w:rsid w:val="00736155"/>
    <w:rsid w:val="00736FF5"/>
    <w:rsid w:val="007375A1"/>
    <w:rsid w:val="00737A42"/>
    <w:rsid w:val="00737F03"/>
    <w:rsid w:val="00740AB8"/>
    <w:rsid w:val="00740CD2"/>
    <w:rsid w:val="007414E6"/>
    <w:rsid w:val="00741C67"/>
    <w:rsid w:val="00742339"/>
    <w:rsid w:val="00742513"/>
    <w:rsid w:val="00742754"/>
    <w:rsid w:val="00742B4E"/>
    <w:rsid w:val="00743879"/>
    <w:rsid w:val="0074623F"/>
    <w:rsid w:val="00746F0C"/>
    <w:rsid w:val="0075011A"/>
    <w:rsid w:val="00750F77"/>
    <w:rsid w:val="00751431"/>
    <w:rsid w:val="00752846"/>
    <w:rsid w:val="00753347"/>
    <w:rsid w:val="00755BBE"/>
    <w:rsid w:val="0076130D"/>
    <w:rsid w:val="00761321"/>
    <w:rsid w:val="007613DD"/>
    <w:rsid w:val="0076166E"/>
    <w:rsid w:val="007617E6"/>
    <w:rsid w:val="0076556E"/>
    <w:rsid w:val="00766F60"/>
    <w:rsid w:val="007673D4"/>
    <w:rsid w:val="007714C2"/>
    <w:rsid w:val="00775C15"/>
    <w:rsid w:val="00775D1A"/>
    <w:rsid w:val="00776227"/>
    <w:rsid w:val="00776F6B"/>
    <w:rsid w:val="007770C8"/>
    <w:rsid w:val="00777302"/>
    <w:rsid w:val="00777305"/>
    <w:rsid w:val="00780361"/>
    <w:rsid w:val="00780556"/>
    <w:rsid w:val="00780FE9"/>
    <w:rsid w:val="00781239"/>
    <w:rsid w:val="007813DF"/>
    <w:rsid w:val="00781924"/>
    <w:rsid w:val="00783E70"/>
    <w:rsid w:val="00786567"/>
    <w:rsid w:val="00786955"/>
    <w:rsid w:val="00786C22"/>
    <w:rsid w:val="007871AE"/>
    <w:rsid w:val="0079051E"/>
    <w:rsid w:val="0079085E"/>
    <w:rsid w:val="00790FC3"/>
    <w:rsid w:val="007912C0"/>
    <w:rsid w:val="0079174F"/>
    <w:rsid w:val="007923CA"/>
    <w:rsid w:val="00792A81"/>
    <w:rsid w:val="00793798"/>
    <w:rsid w:val="00793ADF"/>
    <w:rsid w:val="00795197"/>
    <w:rsid w:val="0079521C"/>
    <w:rsid w:val="00795A27"/>
    <w:rsid w:val="007A0A6C"/>
    <w:rsid w:val="007A1C1D"/>
    <w:rsid w:val="007A1CD1"/>
    <w:rsid w:val="007A2E8C"/>
    <w:rsid w:val="007A31A7"/>
    <w:rsid w:val="007A3949"/>
    <w:rsid w:val="007A42B2"/>
    <w:rsid w:val="007A4A5B"/>
    <w:rsid w:val="007A58C9"/>
    <w:rsid w:val="007A6958"/>
    <w:rsid w:val="007A73E5"/>
    <w:rsid w:val="007A78D8"/>
    <w:rsid w:val="007A7BDC"/>
    <w:rsid w:val="007B2357"/>
    <w:rsid w:val="007B23B6"/>
    <w:rsid w:val="007B2E4A"/>
    <w:rsid w:val="007B31EB"/>
    <w:rsid w:val="007B35D5"/>
    <w:rsid w:val="007B3700"/>
    <w:rsid w:val="007B4301"/>
    <w:rsid w:val="007B4EDE"/>
    <w:rsid w:val="007B54E4"/>
    <w:rsid w:val="007B594B"/>
    <w:rsid w:val="007B7467"/>
    <w:rsid w:val="007C01AE"/>
    <w:rsid w:val="007C0ECC"/>
    <w:rsid w:val="007C2551"/>
    <w:rsid w:val="007C2833"/>
    <w:rsid w:val="007C4D7A"/>
    <w:rsid w:val="007C4F73"/>
    <w:rsid w:val="007C55DB"/>
    <w:rsid w:val="007C5C0A"/>
    <w:rsid w:val="007C6459"/>
    <w:rsid w:val="007C6F26"/>
    <w:rsid w:val="007D0232"/>
    <w:rsid w:val="007D0524"/>
    <w:rsid w:val="007D2D7F"/>
    <w:rsid w:val="007D2FCB"/>
    <w:rsid w:val="007D3D64"/>
    <w:rsid w:val="007D5EB2"/>
    <w:rsid w:val="007D65D1"/>
    <w:rsid w:val="007D66CB"/>
    <w:rsid w:val="007D7111"/>
    <w:rsid w:val="007E00CF"/>
    <w:rsid w:val="007E07AD"/>
    <w:rsid w:val="007E0A96"/>
    <w:rsid w:val="007E187B"/>
    <w:rsid w:val="007E1F6E"/>
    <w:rsid w:val="007E1FAD"/>
    <w:rsid w:val="007E2895"/>
    <w:rsid w:val="007E46A7"/>
    <w:rsid w:val="007E4D93"/>
    <w:rsid w:val="007E5746"/>
    <w:rsid w:val="007E7EB9"/>
    <w:rsid w:val="007F0948"/>
    <w:rsid w:val="007F19E4"/>
    <w:rsid w:val="007F1C5B"/>
    <w:rsid w:val="007F2AE9"/>
    <w:rsid w:val="007F355F"/>
    <w:rsid w:val="007F3C24"/>
    <w:rsid w:val="007F3E8E"/>
    <w:rsid w:val="007F61CE"/>
    <w:rsid w:val="007F6612"/>
    <w:rsid w:val="00800B1D"/>
    <w:rsid w:val="008037DF"/>
    <w:rsid w:val="008038C0"/>
    <w:rsid w:val="00803C20"/>
    <w:rsid w:val="00807E12"/>
    <w:rsid w:val="008101AC"/>
    <w:rsid w:val="00814040"/>
    <w:rsid w:val="00814F86"/>
    <w:rsid w:val="00815754"/>
    <w:rsid w:val="008158F4"/>
    <w:rsid w:val="00816344"/>
    <w:rsid w:val="0081694A"/>
    <w:rsid w:val="00817A8D"/>
    <w:rsid w:val="0082039C"/>
    <w:rsid w:val="008204E6"/>
    <w:rsid w:val="0082261D"/>
    <w:rsid w:val="008226E9"/>
    <w:rsid w:val="0082524F"/>
    <w:rsid w:val="0082565A"/>
    <w:rsid w:val="008273CA"/>
    <w:rsid w:val="00831854"/>
    <w:rsid w:val="00832EEA"/>
    <w:rsid w:val="008358A6"/>
    <w:rsid w:val="0083741B"/>
    <w:rsid w:val="0084008C"/>
    <w:rsid w:val="00841407"/>
    <w:rsid w:val="00842FE6"/>
    <w:rsid w:val="008430D8"/>
    <w:rsid w:val="00843AA5"/>
    <w:rsid w:val="008466C5"/>
    <w:rsid w:val="00846A54"/>
    <w:rsid w:val="0084704A"/>
    <w:rsid w:val="0085012E"/>
    <w:rsid w:val="0085039D"/>
    <w:rsid w:val="00850A69"/>
    <w:rsid w:val="00851BB0"/>
    <w:rsid w:val="0085244D"/>
    <w:rsid w:val="00852CCB"/>
    <w:rsid w:val="00853233"/>
    <w:rsid w:val="008535EC"/>
    <w:rsid w:val="00853BA0"/>
    <w:rsid w:val="008546B5"/>
    <w:rsid w:val="00854E18"/>
    <w:rsid w:val="0085586C"/>
    <w:rsid w:val="008563B4"/>
    <w:rsid w:val="00856A10"/>
    <w:rsid w:val="00860150"/>
    <w:rsid w:val="00860B80"/>
    <w:rsid w:val="00861137"/>
    <w:rsid w:val="00861375"/>
    <w:rsid w:val="008614F6"/>
    <w:rsid w:val="00861BD1"/>
    <w:rsid w:val="00862E19"/>
    <w:rsid w:val="00862E46"/>
    <w:rsid w:val="00863873"/>
    <w:rsid w:val="00864189"/>
    <w:rsid w:val="008652EB"/>
    <w:rsid w:val="00866074"/>
    <w:rsid w:val="00867A1B"/>
    <w:rsid w:val="00870AA9"/>
    <w:rsid w:val="00871C4A"/>
    <w:rsid w:val="00871C9E"/>
    <w:rsid w:val="008720E6"/>
    <w:rsid w:val="008728A1"/>
    <w:rsid w:val="008728FE"/>
    <w:rsid w:val="00874CC4"/>
    <w:rsid w:val="008757A4"/>
    <w:rsid w:val="008802E2"/>
    <w:rsid w:val="008804F5"/>
    <w:rsid w:val="00880E42"/>
    <w:rsid w:val="008813CA"/>
    <w:rsid w:val="00881BEE"/>
    <w:rsid w:val="0088318C"/>
    <w:rsid w:val="008837BE"/>
    <w:rsid w:val="008848A9"/>
    <w:rsid w:val="00884B38"/>
    <w:rsid w:val="008862E8"/>
    <w:rsid w:val="0089007F"/>
    <w:rsid w:val="008917C8"/>
    <w:rsid w:val="00894397"/>
    <w:rsid w:val="008944EA"/>
    <w:rsid w:val="00894E33"/>
    <w:rsid w:val="00895E9F"/>
    <w:rsid w:val="0089710A"/>
    <w:rsid w:val="00897155"/>
    <w:rsid w:val="00897678"/>
    <w:rsid w:val="008A0C0F"/>
    <w:rsid w:val="008A12D3"/>
    <w:rsid w:val="008A29CB"/>
    <w:rsid w:val="008A31F2"/>
    <w:rsid w:val="008A363A"/>
    <w:rsid w:val="008A456C"/>
    <w:rsid w:val="008A4CD4"/>
    <w:rsid w:val="008A6549"/>
    <w:rsid w:val="008B0550"/>
    <w:rsid w:val="008B098B"/>
    <w:rsid w:val="008B1843"/>
    <w:rsid w:val="008B57D5"/>
    <w:rsid w:val="008B62CB"/>
    <w:rsid w:val="008C003B"/>
    <w:rsid w:val="008C067A"/>
    <w:rsid w:val="008C0D2B"/>
    <w:rsid w:val="008C10FD"/>
    <w:rsid w:val="008C17DC"/>
    <w:rsid w:val="008C211D"/>
    <w:rsid w:val="008C2A05"/>
    <w:rsid w:val="008C4303"/>
    <w:rsid w:val="008C4CBE"/>
    <w:rsid w:val="008C532E"/>
    <w:rsid w:val="008C55CD"/>
    <w:rsid w:val="008C72B4"/>
    <w:rsid w:val="008D074A"/>
    <w:rsid w:val="008D12CD"/>
    <w:rsid w:val="008D16FB"/>
    <w:rsid w:val="008D28B9"/>
    <w:rsid w:val="008D2C46"/>
    <w:rsid w:val="008D2EBD"/>
    <w:rsid w:val="008D4229"/>
    <w:rsid w:val="008D546C"/>
    <w:rsid w:val="008D5F72"/>
    <w:rsid w:val="008D7920"/>
    <w:rsid w:val="008D7E9B"/>
    <w:rsid w:val="008E0685"/>
    <w:rsid w:val="008E0914"/>
    <w:rsid w:val="008E290C"/>
    <w:rsid w:val="008E2992"/>
    <w:rsid w:val="008E4FB0"/>
    <w:rsid w:val="008E5D51"/>
    <w:rsid w:val="008E6297"/>
    <w:rsid w:val="008E7143"/>
    <w:rsid w:val="008E7963"/>
    <w:rsid w:val="008F0976"/>
    <w:rsid w:val="008F0B8C"/>
    <w:rsid w:val="008F0F6F"/>
    <w:rsid w:val="008F157D"/>
    <w:rsid w:val="008F1C66"/>
    <w:rsid w:val="008F2C31"/>
    <w:rsid w:val="008F54C2"/>
    <w:rsid w:val="008F7207"/>
    <w:rsid w:val="008F784F"/>
    <w:rsid w:val="00901344"/>
    <w:rsid w:val="00901E0F"/>
    <w:rsid w:val="00901E6F"/>
    <w:rsid w:val="0090319F"/>
    <w:rsid w:val="00903AAE"/>
    <w:rsid w:val="00904745"/>
    <w:rsid w:val="00904F97"/>
    <w:rsid w:val="00905727"/>
    <w:rsid w:val="00906FD9"/>
    <w:rsid w:val="00907006"/>
    <w:rsid w:val="00907EF5"/>
    <w:rsid w:val="00910076"/>
    <w:rsid w:val="009113FB"/>
    <w:rsid w:val="00911B91"/>
    <w:rsid w:val="0091249F"/>
    <w:rsid w:val="00912EDA"/>
    <w:rsid w:val="00915B6A"/>
    <w:rsid w:val="00915F81"/>
    <w:rsid w:val="009161B6"/>
    <w:rsid w:val="00917624"/>
    <w:rsid w:val="00920387"/>
    <w:rsid w:val="0092058A"/>
    <w:rsid w:val="00922929"/>
    <w:rsid w:val="00922BE0"/>
    <w:rsid w:val="00924A80"/>
    <w:rsid w:val="00924FE0"/>
    <w:rsid w:val="00927198"/>
    <w:rsid w:val="0093362E"/>
    <w:rsid w:val="009336BA"/>
    <w:rsid w:val="0094077C"/>
    <w:rsid w:val="00941536"/>
    <w:rsid w:val="00942116"/>
    <w:rsid w:val="009506BF"/>
    <w:rsid w:val="00950AC9"/>
    <w:rsid w:val="00950E79"/>
    <w:rsid w:val="0095176A"/>
    <w:rsid w:val="00951BBA"/>
    <w:rsid w:val="009523D7"/>
    <w:rsid w:val="0095295C"/>
    <w:rsid w:val="00952C88"/>
    <w:rsid w:val="00952DBC"/>
    <w:rsid w:val="009532E1"/>
    <w:rsid w:val="00953AD5"/>
    <w:rsid w:val="009541FD"/>
    <w:rsid w:val="00955409"/>
    <w:rsid w:val="0096010C"/>
    <w:rsid w:val="00960534"/>
    <w:rsid w:val="00963D0F"/>
    <w:rsid w:val="00963DDA"/>
    <w:rsid w:val="0096408B"/>
    <w:rsid w:val="00964F5B"/>
    <w:rsid w:val="00965A11"/>
    <w:rsid w:val="0096639F"/>
    <w:rsid w:val="00966D57"/>
    <w:rsid w:val="0097144B"/>
    <w:rsid w:val="00971784"/>
    <w:rsid w:val="00971918"/>
    <w:rsid w:val="0097203C"/>
    <w:rsid w:val="00973172"/>
    <w:rsid w:val="00974A93"/>
    <w:rsid w:val="009752CA"/>
    <w:rsid w:val="00975890"/>
    <w:rsid w:val="00977F65"/>
    <w:rsid w:val="00980471"/>
    <w:rsid w:val="00981826"/>
    <w:rsid w:val="00982A2F"/>
    <w:rsid w:val="00982B91"/>
    <w:rsid w:val="00982CA4"/>
    <w:rsid w:val="00983E04"/>
    <w:rsid w:val="00984F8A"/>
    <w:rsid w:val="00985FF6"/>
    <w:rsid w:val="0098738B"/>
    <w:rsid w:val="0099212A"/>
    <w:rsid w:val="009921A8"/>
    <w:rsid w:val="0099239B"/>
    <w:rsid w:val="0099377C"/>
    <w:rsid w:val="00993BE6"/>
    <w:rsid w:val="00995B64"/>
    <w:rsid w:val="0099692B"/>
    <w:rsid w:val="00997216"/>
    <w:rsid w:val="009A009D"/>
    <w:rsid w:val="009A1828"/>
    <w:rsid w:val="009A3BFE"/>
    <w:rsid w:val="009A4E47"/>
    <w:rsid w:val="009A5099"/>
    <w:rsid w:val="009A57E3"/>
    <w:rsid w:val="009B155C"/>
    <w:rsid w:val="009B1582"/>
    <w:rsid w:val="009B1840"/>
    <w:rsid w:val="009B1C00"/>
    <w:rsid w:val="009B1DD5"/>
    <w:rsid w:val="009B3D7C"/>
    <w:rsid w:val="009B44AC"/>
    <w:rsid w:val="009B5B69"/>
    <w:rsid w:val="009B5FD8"/>
    <w:rsid w:val="009B6315"/>
    <w:rsid w:val="009B685C"/>
    <w:rsid w:val="009B6D4E"/>
    <w:rsid w:val="009B6F60"/>
    <w:rsid w:val="009B7F43"/>
    <w:rsid w:val="009C08FA"/>
    <w:rsid w:val="009C0FE1"/>
    <w:rsid w:val="009C1284"/>
    <w:rsid w:val="009C184C"/>
    <w:rsid w:val="009C4EA6"/>
    <w:rsid w:val="009C6550"/>
    <w:rsid w:val="009D014B"/>
    <w:rsid w:val="009D0978"/>
    <w:rsid w:val="009D0C86"/>
    <w:rsid w:val="009D10E9"/>
    <w:rsid w:val="009D1168"/>
    <w:rsid w:val="009D2993"/>
    <w:rsid w:val="009D30E0"/>
    <w:rsid w:val="009D3AAA"/>
    <w:rsid w:val="009D47FE"/>
    <w:rsid w:val="009D4B33"/>
    <w:rsid w:val="009D535A"/>
    <w:rsid w:val="009D56AF"/>
    <w:rsid w:val="009D6FB4"/>
    <w:rsid w:val="009D7998"/>
    <w:rsid w:val="009D7BD0"/>
    <w:rsid w:val="009E0639"/>
    <w:rsid w:val="009E1673"/>
    <w:rsid w:val="009E22C7"/>
    <w:rsid w:val="009E26E9"/>
    <w:rsid w:val="009E2CCC"/>
    <w:rsid w:val="009E2FC2"/>
    <w:rsid w:val="009E3725"/>
    <w:rsid w:val="009E3B17"/>
    <w:rsid w:val="009E3C5B"/>
    <w:rsid w:val="009E7F3B"/>
    <w:rsid w:val="009F0037"/>
    <w:rsid w:val="009F03E6"/>
    <w:rsid w:val="009F0550"/>
    <w:rsid w:val="009F0F5E"/>
    <w:rsid w:val="009F417F"/>
    <w:rsid w:val="009F455A"/>
    <w:rsid w:val="009F4956"/>
    <w:rsid w:val="009F6C96"/>
    <w:rsid w:val="009F6ED4"/>
    <w:rsid w:val="00A003FE"/>
    <w:rsid w:val="00A0042E"/>
    <w:rsid w:val="00A01E7E"/>
    <w:rsid w:val="00A01F9F"/>
    <w:rsid w:val="00A04856"/>
    <w:rsid w:val="00A05DA0"/>
    <w:rsid w:val="00A060AF"/>
    <w:rsid w:val="00A0652C"/>
    <w:rsid w:val="00A1302F"/>
    <w:rsid w:val="00A13290"/>
    <w:rsid w:val="00A13B92"/>
    <w:rsid w:val="00A15224"/>
    <w:rsid w:val="00A176F7"/>
    <w:rsid w:val="00A23398"/>
    <w:rsid w:val="00A23A9F"/>
    <w:rsid w:val="00A2463E"/>
    <w:rsid w:val="00A24C45"/>
    <w:rsid w:val="00A259AC"/>
    <w:rsid w:val="00A25EFE"/>
    <w:rsid w:val="00A327BC"/>
    <w:rsid w:val="00A3289C"/>
    <w:rsid w:val="00A33238"/>
    <w:rsid w:val="00A34056"/>
    <w:rsid w:val="00A34788"/>
    <w:rsid w:val="00A35A71"/>
    <w:rsid w:val="00A37DCB"/>
    <w:rsid w:val="00A4002B"/>
    <w:rsid w:val="00A42834"/>
    <w:rsid w:val="00A439A3"/>
    <w:rsid w:val="00A454D5"/>
    <w:rsid w:val="00A47A76"/>
    <w:rsid w:val="00A47DCA"/>
    <w:rsid w:val="00A521A2"/>
    <w:rsid w:val="00A522CD"/>
    <w:rsid w:val="00A523AA"/>
    <w:rsid w:val="00A525CC"/>
    <w:rsid w:val="00A53AD6"/>
    <w:rsid w:val="00A53D06"/>
    <w:rsid w:val="00A540F6"/>
    <w:rsid w:val="00A552DF"/>
    <w:rsid w:val="00A56674"/>
    <w:rsid w:val="00A56736"/>
    <w:rsid w:val="00A56803"/>
    <w:rsid w:val="00A5785E"/>
    <w:rsid w:val="00A57DBA"/>
    <w:rsid w:val="00A623DC"/>
    <w:rsid w:val="00A625D1"/>
    <w:rsid w:val="00A638EA"/>
    <w:rsid w:val="00A6553C"/>
    <w:rsid w:val="00A65F1D"/>
    <w:rsid w:val="00A66456"/>
    <w:rsid w:val="00A66DFB"/>
    <w:rsid w:val="00A67BF0"/>
    <w:rsid w:val="00A67E5E"/>
    <w:rsid w:val="00A706B2"/>
    <w:rsid w:val="00A70B57"/>
    <w:rsid w:val="00A70F95"/>
    <w:rsid w:val="00A710D7"/>
    <w:rsid w:val="00A71C57"/>
    <w:rsid w:val="00A720FD"/>
    <w:rsid w:val="00A723F4"/>
    <w:rsid w:val="00A72703"/>
    <w:rsid w:val="00A739C9"/>
    <w:rsid w:val="00A74DDE"/>
    <w:rsid w:val="00A764FC"/>
    <w:rsid w:val="00A77F5F"/>
    <w:rsid w:val="00A806B5"/>
    <w:rsid w:val="00A81500"/>
    <w:rsid w:val="00A81D98"/>
    <w:rsid w:val="00A85071"/>
    <w:rsid w:val="00A86AA4"/>
    <w:rsid w:val="00A86C71"/>
    <w:rsid w:val="00A870C4"/>
    <w:rsid w:val="00A870C6"/>
    <w:rsid w:val="00A879E3"/>
    <w:rsid w:val="00A91999"/>
    <w:rsid w:val="00A91E64"/>
    <w:rsid w:val="00A91FDC"/>
    <w:rsid w:val="00A922A5"/>
    <w:rsid w:val="00A92D31"/>
    <w:rsid w:val="00A94BBD"/>
    <w:rsid w:val="00AA185E"/>
    <w:rsid w:val="00AA2D5E"/>
    <w:rsid w:val="00AA3B4A"/>
    <w:rsid w:val="00AA4801"/>
    <w:rsid w:val="00AA4FEB"/>
    <w:rsid w:val="00AA7285"/>
    <w:rsid w:val="00AB03E7"/>
    <w:rsid w:val="00AB14F8"/>
    <w:rsid w:val="00AB2616"/>
    <w:rsid w:val="00AB38C9"/>
    <w:rsid w:val="00AB408C"/>
    <w:rsid w:val="00AB44A6"/>
    <w:rsid w:val="00AB4898"/>
    <w:rsid w:val="00AB6081"/>
    <w:rsid w:val="00AB60B5"/>
    <w:rsid w:val="00AB6BD3"/>
    <w:rsid w:val="00AB724A"/>
    <w:rsid w:val="00AB74DE"/>
    <w:rsid w:val="00AB7AEB"/>
    <w:rsid w:val="00AC0BF0"/>
    <w:rsid w:val="00AC2F18"/>
    <w:rsid w:val="00AC4039"/>
    <w:rsid w:val="00AC7409"/>
    <w:rsid w:val="00AC7795"/>
    <w:rsid w:val="00AD1A84"/>
    <w:rsid w:val="00AD1D59"/>
    <w:rsid w:val="00AD3A11"/>
    <w:rsid w:val="00AD44FC"/>
    <w:rsid w:val="00AD6229"/>
    <w:rsid w:val="00AD6F0B"/>
    <w:rsid w:val="00AE2002"/>
    <w:rsid w:val="00AE3258"/>
    <w:rsid w:val="00AE4DD9"/>
    <w:rsid w:val="00AE6172"/>
    <w:rsid w:val="00AE73D9"/>
    <w:rsid w:val="00AF13A8"/>
    <w:rsid w:val="00AF1461"/>
    <w:rsid w:val="00AF2788"/>
    <w:rsid w:val="00AF3180"/>
    <w:rsid w:val="00AF3373"/>
    <w:rsid w:val="00AF5A06"/>
    <w:rsid w:val="00AF6A55"/>
    <w:rsid w:val="00AF6D4F"/>
    <w:rsid w:val="00AF7B8F"/>
    <w:rsid w:val="00B00843"/>
    <w:rsid w:val="00B00BB4"/>
    <w:rsid w:val="00B01193"/>
    <w:rsid w:val="00B01A8A"/>
    <w:rsid w:val="00B02F0D"/>
    <w:rsid w:val="00B03886"/>
    <w:rsid w:val="00B03C30"/>
    <w:rsid w:val="00B04342"/>
    <w:rsid w:val="00B046B6"/>
    <w:rsid w:val="00B04BD8"/>
    <w:rsid w:val="00B04F0C"/>
    <w:rsid w:val="00B06636"/>
    <w:rsid w:val="00B07299"/>
    <w:rsid w:val="00B074FC"/>
    <w:rsid w:val="00B07825"/>
    <w:rsid w:val="00B10560"/>
    <w:rsid w:val="00B11243"/>
    <w:rsid w:val="00B11604"/>
    <w:rsid w:val="00B11FEA"/>
    <w:rsid w:val="00B123B0"/>
    <w:rsid w:val="00B13EDD"/>
    <w:rsid w:val="00B15FFC"/>
    <w:rsid w:val="00B168B7"/>
    <w:rsid w:val="00B169B1"/>
    <w:rsid w:val="00B17BE7"/>
    <w:rsid w:val="00B17D3F"/>
    <w:rsid w:val="00B20506"/>
    <w:rsid w:val="00B20CAD"/>
    <w:rsid w:val="00B20FD2"/>
    <w:rsid w:val="00B218D0"/>
    <w:rsid w:val="00B23113"/>
    <w:rsid w:val="00B231DE"/>
    <w:rsid w:val="00B23B9C"/>
    <w:rsid w:val="00B2579E"/>
    <w:rsid w:val="00B25D72"/>
    <w:rsid w:val="00B269ED"/>
    <w:rsid w:val="00B26DAC"/>
    <w:rsid w:val="00B27808"/>
    <w:rsid w:val="00B30CE3"/>
    <w:rsid w:val="00B31504"/>
    <w:rsid w:val="00B33740"/>
    <w:rsid w:val="00B33B05"/>
    <w:rsid w:val="00B363A2"/>
    <w:rsid w:val="00B374F4"/>
    <w:rsid w:val="00B40A41"/>
    <w:rsid w:val="00B41B66"/>
    <w:rsid w:val="00B42712"/>
    <w:rsid w:val="00B44E19"/>
    <w:rsid w:val="00B462B3"/>
    <w:rsid w:val="00B46712"/>
    <w:rsid w:val="00B476BD"/>
    <w:rsid w:val="00B51E10"/>
    <w:rsid w:val="00B52301"/>
    <w:rsid w:val="00B529EF"/>
    <w:rsid w:val="00B531F0"/>
    <w:rsid w:val="00B53335"/>
    <w:rsid w:val="00B54A8C"/>
    <w:rsid w:val="00B54AF1"/>
    <w:rsid w:val="00B5736C"/>
    <w:rsid w:val="00B573B6"/>
    <w:rsid w:val="00B574AE"/>
    <w:rsid w:val="00B579CA"/>
    <w:rsid w:val="00B60FA2"/>
    <w:rsid w:val="00B624F2"/>
    <w:rsid w:val="00B64226"/>
    <w:rsid w:val="00B64CAE"/>
    <w:rsid w:val="00B66497"/>
    <w:rsid w:val="00B700FB"/>
    <w:rsid w:val="00B71BD6"/>
    <w:rsid w:val="00B72396"/>
    <w:rsid w:val="00B724AD"/>
    <w:rsid w:val="00B72B4C"/>
    <w:rsid w:val="00B736DA"/>
    <w:rsid w:val="00B7411C"/>
    <w:rsid w:val="00B74595"/>
    <w:rsid w:val="00B757E5"/>
    <w:rsid w:val="00B75A8B"/>
    <w:rsid w:val="00B75B9C"/>
    <w:rsid w:val="00B75D17"/>
    <w:rsid w:val="00B76184"/>
    <w:rsid w:val="00B77F77"/>
    <w:rsid w:val="00B80AAC"/>
    <w:rsid w:val="00B81836"/>
    <w:rsid w:val="00B85171"/>
    <w:rsid w:val="00B85A17"/>
    <w:rsid w:val="00B85E5B"/>
    <w:rsid w:val="00B906BF"/>
    <w:rsid w:val="00B90A7B"/>
    <w:rsid w:val="00B90D0A"/>
    <w:rsid w:val="00B91354"/>
    <w:rsid w:val="00B9216B"/>
    <w:rsid w:val="00B92930"/>
    <w:rsid w:val="00B936D7"/>
    <w:rsid w:val="00B9551A"/>
    <w:rsid w:val="00B95C0C"/>
    <w:rsid w:val="00B96374"/>
    <w:rsid w:val="00B96A15"/>
    <w:rsid w:val="00B97A16"/>
    <w:rsid w:val="00B97F9F"/>
    <w:rsid w:val="00BA02E6"/>
    <w:rsid w:val="00BA1360"/>
    <w:rsid w:val="00BA1E2B"/>
    <w:rsid w:val="00BA227B"/>
    <w:rsid w:val="00BA2B92"/>
    <w:rsid w:val="00BA3772"/>
    <w:rsid w:val="00BA3B3B"/>
    <w:rsid w:val="00BA43F0"/>
    <w:rsid w:val="00BA46C4"/>
    <w:rsid w:val="00BA493A"/>
    <w:rsid w:val="00BA4E5B"/>
    <w:rsid w:val="00BA50A0"/>
    <w:rsid w:val="00BA553E"/>
    <w:rsid w:val="00BA67F5"/>
    <w:rsid w:val="00BA6B96"/>
    <w:rsid w:val="00BA7FE5"/>
    <w:rsid w:val="00BB07BD"/>
    <w:rsid w:val="00BB114A"/>
    <w:rsid w:val="00BB1A27"/>
    <w:rsid w:val="00BB46BA"/>
    <w:rsid w:val="00BB6369"/>
    <w:rsid w:val="00BB7945"/>
    <w:rsid w:val="00BB7EA2"/>
    <w:rsid w:val="00BC0DA9"/>
    <w:rsid w:val="00BC1542"/>
    <w:rsid w:val="00BC329D"/>
    <w:rsid w:val="00BC39B3"/>
    <w:rsid w:val="00BC4F76"/>
    <w:rsid w:val="00BC5625"/>
    <w:rsid w:val="00BC5E7F"/>
    <w:rsid w:val="00BC622D"/>
    <w:rsid w:val="00BD0F04"/>
    <w:rsid w:val="00BD180F"/>
    <w:rsid w:val="00BD1C29"/>
    <w:rsid w:val="00BD2006"/>
    <w:rsid w:val="00BD3EEA"/>
    <w:rsid w:val="00BD4EE6"/>
    <w:rsid w:val="00BD5ED5"/>
    <w:rsid w:val="00BD6359"/>
    <w:rsid w:val="00BD6C32"/>
    <w:rsid w:val="00BD6CFB"/>
    <w:rsid w:val="00BD768A"/>
    <w:rsid w:val="00BE11B8"/>
    <w:rsid w:val="00BE1FED"/>
    <w:rsid w:val="00BE2D9F"/>
    <w:rsid w:val="00BE2DEF"/>
    <w:rsid w:val="00BE3530"/>
    <w:rsid w:val="00BE3AF8"/>
    <w:rsid w:val="00BE4BD3"/>
    <w:rsid w:val="00BE4F1F"/>
    <w:rsid w:val="00BE5676"/>
    <w:rsid w:val="00BE6234"/>
    <w:rsid w:val="00BE7B71"/>
    <w:rsid w:val="00BF0A8B"/>
    <w:rsid w:val="00BF15AD"/>
    <w:rsid w:val="00BF199E"/>
    <w:rsid w:val="00BF3353"/>
    <w:rsid w:val="00BF3BDD"/>
    <w:rsid w:val="00BF3DAB"/>
    <w:rsid w:val="00BF3F78"/>
    <w:rsid w:val="00BF53A9"/>
    <w:rsid w:val="00BF5D66"/>
    <w:rsid w:val="00BF6462"/>
    <w:rsid w:val="00BF64E1"/>
    <w:rsid w:val="00BF730A"/>
    <w:rsid w:val="00C0032A"/>
    <w:rsid w:val="00C009D3"/>
    <w:rsid w:val="00C00A5F"/>
    <w:rsid w:val="00C00D7C"/>
    <w:rsid w:val="00C01726"/>
    <w:rsid w:val="00C023C3"/>
    <w:rsid w:val="00C02CFA"/>
    <w:rsid w:val="00C03955"/>
    <w:rsid w:val="00C03AE7"/>
    <w:rsid w:val="00C03B31"/>
    <w:rsid w:val="00C04603"/>
    <w:rsid w:val="00C05292"/>
    <w:rsid w:val="00C0655D"/>
    <w:rsid w:val="00C07B08"/>
    <w:rsid w:val="00C07FA4"/>
    <w:rsid w:val="00C13917"/>
    <w:rsid w:val="00C140AD"/>
    <w:rsid w:val="00C14F37"/>
    <w:rsid w:val="00C15411"/>
    <w:rsid w:val="00C167A9"/>
    <w:rsid w:val="00C17FC5"/>
    <w:rsid w:val="00C206EE"/>
    <w:rsid w:val="00C2258C"/>
    <w:rsid w:val="00C227C9"/>
    <w:rsid w:val="00C22D2E"/>
    <w:rsid w:val="00C22D85"/>
    <w:rsid w:val="00C23585"/>
    <w:rsid w:val="00C24788"/>
    <w:rsid w:val="00C24ECC"/>
    <w:rsid w:val="00C257F2"/>
    <w:rsid w:val="00C261B2"/>
    <w:rsid w:val="00C270C5"/>
    <w:rsid w:val="00C2783C"/>
    <w:rsid w:val="00C31191"/>
    <w:rsid w:val="00C311E2"/>
    <w:rsid w:val="00C31961"/>
    <w:rsid w:val="00C31C26"/>
    <w:rsid w:val="00C31FB0"/>
    <w:rsid w:val="00C32D25"/>
    <w:rsid w:val="00C33895"/>
    <w:rsid w:val="00C33C94"/>
    <w:rsid w:val="00C33DE9"/>
    <w:rsid w:val="00C3451A"/>
    <w:rsid w:val="00C35AA7"/>
    <w:rsid w:val="00C40766"/>
    <w:rsid w:val="00C408BD"/>
    <w:rsid w:val="00C41507"/>
    <w:rsid w:val="00C41545"/>
    <w:rsid w:val="00C41877"/>
    <w:rsid w:val="00C42391"/>
    <w:rsid w:val="00C459A0"/>
    <w:rsid w:val="00C45BFF"/>
    <w:rsid w:val="00C45FD7"/>
    <w:rsid w:val="00C46102"/>
    <w:rsid w:val="00C500BE"/>
    <w:rsid w:val="00C50345"/>
    <w:rsid w:val="00C50621"/>
    <w:rsid w:val="00C509AA"/>
    <w:rsid w:val="00C50E06"/>
    <w:rsid w:val="00C511B5"/>
    <w:rsid w:val="00C51BFF"/>
    <w:rsid w:val="00C52662"/>
    <w:rsid w:val="00C5397D"/>
    <w:rsid w:val="00C561B1"/>
    <w:rsid w:val="00C56C69"/>
    <w:rsid w:val="00C6137C"/>
    <w:rsid w:val="00C6188B"/>
    <w:rsid w:val="00C626EE"/>
    <w:rsid w:val="00C62887"/>
    <w:rsid w:val="00C63327"/>
    <w:rsid w:val="00C639C9"/>
    <w:rsid w:val="00C63F25"/>
    <w:rsid w:val="00C65696"/>
    <w:rsid w:val="00C656A4"/>
    <w:rsid w:val="00C66A53"/>
    <w:rsid w:val="00C67A89"/>
    <w:rsid w:val="00C70EAE"/>
    <w:rsid w:val="00C7280C"/>
    <w:rsid w:val="00C73356"/>
    <w:rsid w:val="00C73378"/>
    <w:rsid w:val="00C74402"/>
    <w:rsid w:val="00C755D8"/>
    <w:rsid w:val="00C757FE"/>
    <w:rsid w:val="00C76DB5"/>
    <w:rsid w:val="00C802EE"/>
    <w:rsid w:val="00C80E5F"/>
    <w:rsid w:val="00C8168F"/>
    <w:rsid w:val="00C819D2"/>
    <w:rsid w:val="00C82102"/>
    <w:rsid w:val="00C82E5A"/>
    <w:rsid w:val="00C834B4"/>
    <w:rsid w:val="00C83DEB"/>
    <w:rsid w:val="00C84F95"/>
    <w:rsid w:val="00C8572F"/>
    <w:rsid w:val="00C85BCE"/>
    <w:rsid w:val="00C86F08"/>
    <w:rsid w:val="00C87680"/>
    <w:rsid w:val="00C903D0"/>
    <w:rsid w:val="00C9069C"/>
    <w:rsid w:val="00C91B1C"/>
    <w:rsid w:val="00C91FCA"/>
    <w:rsid w:val="00C923E0"/>
    <w:rsid w:val="00C92820"/>
    <w:rsid w:val="00C938DC"/>
    <w:rsid w:val="00C94040"/>
    <w:rsid w:val="00C946B2"/>
    <w:rsid w:val="00C9676B"/>
    <w:rsid w:val="00C9704F"/>
    <w:rsid w:val="00C9768F"/>
    <w:rsid w:val="00C97AE0"/>
    <w:rsid w:val="00CA147B"/>
    <w:rsid w:val="00CA1496"/>
    <w:rsid w:val="00CA27C8"/>
    <w:rsid w:val="00CA2AE7"/>
    <w:rsid w:val="00CA34EE"/>
    <w:rsid w:val="00CA4890"/>
    <w:rsid w:val="00CA4F37"/>
    <w:rsid w:val="00CA5F4E"/>
    <w:rsid w:val="00CA6E6F"/>
    <w:rsid w:val="00CB096C"/>
    <w:rsid w:val="00CB179D"/>
    <w:rsid w:val="00CB185E"/>
    <w:rsid w:val="00CB23D0"/>
    <w:rsid w:val="00CB2795"/>
    <w:rsid w:val="00CB3D25"/>
    <w:rsid w:val="00CB4126"/>
    <w:rsid w:val="00CB6A7C"/>
    <w:rsid w:val="00CC00BE"/>
    <w:rsid w:val="00CC0938"/>
    <w:rsid w:val="00CC0B3B"/>
    <w:rsid w:val="00CC14CC"/>
    <w:rsid w:val="00CC2052"/>
    <w:rsid w:val="00CC24E8"/>
    <w:rsid w:val="00CC2A90"/>
    <w:rsid w:val="00CC2AE5"/>
    <w:rsid w:val="00CC3AA6"/>
    <w:rsid w:val="00CC4B3E"/>
    <w:rsid w:val="00CC6AED"/>
    <w:rsid w:val="00CC6D2A"/>
    <w:rsid w:val="00CC7E29"/>
    <w:rsid w:val="00CD0E83"/>
    <w:rsid w:val="00CD1B00"/>
    <w:rsid w:val="00CD22CF"/>
    <w:rsid w:val="00CD27F8"/>
    <w:rsid w:val="00CD2C4D"/>
    <w:rsid w:val="00CD3DA5"/>
    <w:rsid w:val="00CD4CE5"/>
    <w:rsid w:val="00CD6118"/>
    <w:rsid w:val="00CD6292"/>
    <w:rsid w:val="00CD6C82"/>
    <w:rsid w:val="00CE0425"/>
    <w:rsid w:val="00CE07CE"/>
    <w:rsid w:val="00CE148E"/>
    <w:rsid w:val="00CE18D3"/>
    <w:rsid w:val="00CE271A"/>
    <w:rsid w:val="00CE2EAE"/>
    <w:rsid w:val="00CE3181"/>
    <w:rsid w:val="00CE5C30"/>
    <w:rsid w:val="00CE6157"/>
    <w:rsid w:val="00CE633F"/>
    <w:rsid w:val="00CF03A6"/>
    <w:rsid w:val="00CF10F1"/>
    <w:rsid w:val="00CF1240"/>
    <w:rsid w:val="00CF30F6"/>
    <w:rsid w:val="00CF333D"/>
    <w:rsid w:val="00CF3D44"/>
    <w:rsid w:val="00CF4782"/>
    <w:rsid w:val="00CF536A"/>
    <w:rsid w:val="00CF6C73"/>
    <w:rsid w:val="00CF7631"/>
    <w:rsid w:val="00CF77FA"/>
    <w:rsid w:val="00CF78C4"/>
    <w:rsid w:val="00D0033C"/>
    <w:rsid w:val="00D00EB5"/>
    <w:rsid w:val="00D012AD"/>
    <w:rsid w:val="00D052EF"/>
    <w:rsid w:val="00D05398"/>
    <w:rsid w:val="00D07246"/>
    <w:rsid w:val="00D07959"/>
    <w:rsid w:val="00D10A86"/>
    <w:rsid w:val="00D1167B"/>
    <w:rsid w:val="00D1335F"/>
    <w:rsid w:val="00D13522"/>
    <w:rsid w:val="00D13BF1"/>
    <w:rsid w:val="00D14E95"/>
    <w:rsid w:val="00D15559"/>
    <w:rsid w:val="00D21FB4"/>
    <w:rsid w:val="00D22EE3"/>
    <w:rsid w:val="00D24C33"/>
    <w:rsid w:val="00D26F3C"/>
    <w:rsid w:val="00D27A85"/>
    <w:rsid w:val="00D308C2"/>
    <w:rsid w:val="00D3093F"/>
    <w:rsid w:val="00D31F2F"/>
    <w:rsid w:val="00D33F83"/>
    <w:rsid w:val="00D34EB5"/>
    <w:rsid w:val="00D35214"/>
    <w:rsid w:val="00D35349"/>
    <w:rsid w:val="00D35470"/>
    <w:rsid w:val="00D360CA"/>
    <w:rsid w:val="00D378B0"/>
    <w:rsid w:val="00D37D44"/>
    <w:rsid w:val="00D400A0"/>
    <w:rsid w:val="00D40BBF"/>
    <w:rsid w:val="00D40F22"/>
    <w:rsid w:val="00D42365"/>
    <w:rsid w:val="00D44111"/>
    <w:rsid w:val="00D450A6"/>
    <w:rsid w:val="00D456DB"/>
    <w:rsid w:val="00D4577F"/>
    <w:rsid w:val="00D46378"/>
    <w:rsid w:val="00D4735B"/>
    <w:rsid w:val="00D5109D"/>
    <w:rsid w:val="00D51DF8"/>
    <w:rsid w:val="00D52FA5"/>
    <w:rsid w:val="00D531D4"/>
    <w:rsid w:val="00D53C4B"/>
    <w:rsid w:val="00D560AF"/>
    <w:rsid w:val="00D57349"/>
    <w:rsid w:val="00D57892"/>
    <w:rsid w:val="00D57B4C"/>
    <w:rsid w:val="00D57EE7"/>
    <w:rsid w:val="00D600D7"/>
    <w:rsid w:val="00D61EE1"/>
    <w:rsid w:val="00D61F19"/>
    <w:rsid w:val="00D622A7"/>
    <w:rsid w:val="00D6290A"/>
    <w:rsid w:val="00D62CE8"/>
    <w:rsid w:val="00D62F1A"/>
    <w:rsid w:val="00D630C1"/>
    <w:rsid w:val="00D638B0"/>
    <w:rsid w:val="00D65C37"/>
    <w:rsid w:val="00D66719"/>
    <w:rsid w:val="00D70AC1"/>
    <w:rsid w:val="00D71A2D"/>
    <w:rsid w:val="00D72E3E"/>
    <w:rsid w:val="00D73DE4"/>
    <w:rsid w:val="00D74E33"/>
    <w:rsid w:val="00D74F4B"/>
    <w:rsid w:val="00D76472"/>
    <w:rsid w:val="00D764D6"/>
    <w:rsid w:val="00D77BDD"/>
    <w:rsid w:val="00D8277C"/>
    <w:rsid w:val="00D86ECD"/>
    <w:rsid w:val="00D90A8C"/>
    <w:rsid w:val="00D9120A"/>
    <w:rsid w:val="00D92C6E"/>
    <w:rsid w:val="00D9362F"/>
    <w:rsid w:val="00D9469F"/>
    <w:rsid w:val="00D9697F"/>
    <w:rsid w:val="00D977BB"/>
    <w:rsid w:val="00D978D2"/>
    <w:rsid w:val="00D9796A"/>
    <w:rsid w:val="00DA1339"/>
    <w:rsid w:val="00DA75B2"/>
    <w:rsid w:val="00DB0115"/>
    <w:rsid w:val="00DB11A8"/>
    <w:rsid w:val="00DB160C"/>
    <w:rsid w:val="00DB440A"/>
    <w:rsid w:val="00DB5883"/>
    <w:rsid w:val="00DB735F"/>
    <w:rsid w:val="00DB73D5"/>
    <w:rsid w:val="00DC0B7B"/>
    <w:rsid w:val="00DC0F89"/>
    <w:rsid w:val="00DC14DC"/>
    <w:rsid w:val="00DC1B66"/>
    <w:rsid w:val="00DC1D62"/>
    <w:rsid w:val="00DC2A90"/>
    <w:rsid w:val="00DC2E82"/>
    <w:rsid w:val="00DC311E"/>
    <w:rsid w:val="00DC4C5C"/>
    <w:rsid w:val="00DC4D29"/>
    <w:rsid w:val="00DC6D78"/>
    <w:rsid w:val="00DC7115"/>
    <w:rsid w:val="00DC71B9"/>
    <w:rsid w:val="00DC7DF6"/>
    <w:rsid w:val="00DD1997"/>
    <w:rsid w:val="00DD1E9D"/>
    <w:rsid w:val="00DD2D0E"/>
    <w:rsid w:val="00DD3283"/>
    <w:rsid w:val="00DD4092"/>
    <w:rsid w:val="00DD5757"/>
    <w:rsid w:val="00DD59E4"/>
    <w:rsid w:val="00DD6E7B"/>
    <w:rsid w:val="00DD7CEA"/>
    <w:rsid w:val="00DE0D1D"/>
    <w:rsid w:val="00DE0D32"/>
    <w:rsid w:val="00DE1AE5"/>
    <w:rsid w:val="00DE435B"/>
    <w:rsid w:val="00DE569A"/>
    <w:rsid w:val="00DE5FC0"/>
    <w:rsid w:val="00DF03E7"/>
    <w:rsid w:val="00DF16E3"/>
    <w:rsid w:val="00DF18E0"/>
    <w:rsid w:val="00DF5CBD"/>
    <w:rsid w:val="00DF6583"/>
    <w:rsid w:val="00DF684F"/>
    <w:rsid w:val="00E0021F"/>
    <w:rsid w:val="00E01DAC"/>
    <w:rsid w:val="00E02380"/>
    <w:rsid w:val="00E03089"/>
    <w:rsid w:val="00E034D6"/>
    <w:rsid w:val="00E04D46"/>
    <w:rsid w:val="00E05E57"/>
    <w:rsid w:val="00E064A8"/>
    <w:rsid w:val="00E07339"/>
    <w:rsid w:val="00E100C5"/>
    <w:rsid w:val="00E106BE"/>
    <w:rsid w:val="00E111DD"/>
    <w:rsid w:val="00E1122D"/>
    <w:rsid w:val="00E12070"/>
    <w:rsid w:val="00E12AE6"/>
    <w:rsid w:val="00E130EE"/>
    <w:rsid w:val="00E133B4"/>
    <w:rsid w:val="00E13826"/>
    <w:rsid w:val="00E142A0"/>
    <w:rsid w:val="00E15228"/>
    <w:rsid w:val="00E15B15"/>
    <w:rsid w:val="00E16400"/>
    <w:rsid w:val="00E16578"/>
    <w:rsid w:val="00E212DD"/>
    <w:rsid w:val="00E2176F"/>
    <w:rsid w:val="00E219D2"/>
    <w:rsid w:val="00E21A8F"/>
    <w:rsid w:val="00E22408"/>
    <w:rsid w:val="00E22CFB"/>
    <w:rsid w:val="00E23528"/>
    <w:rsid w:val="00E23E04"/>
    <w:rsid w:val="00E2466F"/>
    <w:rsid w:val="00E248FE"/>
    <w:rsid w:val="00E24B19"/>
    <w:rsid w:val="00E24B34"/>
    <w:rsid w:val="00E25F47"/>
    <w:rsid w:val="00E3089F"/>
    <w:rsid w:val="00E3167B"/>
    <w:rsid w:val="00E32B10"/>
    <w:rsid w:val="00E33C11"/>
    <w:rsid w:val="00E341F3"/>
    <w:rsid w:val="00E346B2"/>
    <w:rsid w:val="00E35EED"/>
    <w:rsid w:val="00E35FA4"/>
    <w:rsid w:val="00E3627A"/>
    <w:rsid w:val="00E369CE"/>
    <w:rsid w:val="00E36F42"/>
    <w:rsid w:val="00E40D2A"/>
    <w:rsid w:val="00E40E3F"/>
    <w:rsid w:val="00E41098"/>
    <w:rsid w:val="00E41FCA"/>
    <w:rsid w:val="00E44C7D"/>
    <w:rsid w:val="00E44CEA"/>
    <w:rsid w:val="00E459B2"/>
    <w:rsid w:val="00E45BCE"/>
    <w:rsid w:val="00E46307"/>
    <w:rsid w:val="00E46745"/>
    <w:rsid w:val="00E46C0F"/>
    <w:rsid w:val="00E50456"/>
    <w:rsid w:val="00E50752"/>
    <w:rsid w:val="00E5181F"/>
    <w:rsid w:val="00E5187F"/>
    <w:rsid w:val="00E525C0"/>
    <w:rsid w:val="00E527D3"/>
    <w:rsid w:val="00E53974"/>
    <w:rsid w:val="00E54C37"/>
    <w:rsid w:val="00E5568D"/>
    <w:rsid w:val="00E55BD6"/>
    <w:rsid w:val="00E56208"/>
    <w:rsid w:val="00E5621B"/>
    <w:rsid w:val="00E56F7C"/>
    <w:rsid w:val="00E57C70"/>
    <w:rsid w:val="00E60ABA"/>
    <w:rsid w:val="00E60B20"/>
    <w:rsid w:val="00E649CB"/>
    <w:rsid w:val="00E64ACA"/>
    <w:rsid w:val="00E64CBC"/>
    <w:rsid w:val="00E653E1"/>
    <w:rsid w:val="00E67CA9"/>
    <w:rsid w:val="00E67E34"/>
    <w:rsid w:val="00E722BF"/>
    <w:rsid w:val="00E72D3C"/>
    <w:rsid w:val="00E737C0"/>
    <w:rsid w:val="00E74AF9"/>
    <w:rsid w:val="00E80004"/>
    <w:rsid w:val="00E81A4A"/>
    <w:rsid w:val="00E82381"/>
    <w:rsid w:val="00E8333C"/>
    <w:rsid w:val="00E83CC7"/>
    <w:rsid w:val="00E84637"/>
    <w:rsid w:val="00E86175"/>
    <w:rsid w:val="00E865D9"/>
    <w:rsid w:val="00E909CE"/>
    <w:rsid w:val="00E974B9"/>
    <w:rsid w:val="00E9797C"/>
    <w:rsid w:val="00EA1E69"/>
    <w:rsid w:val="00EA31E3"/>
    <w:rsid w:val="00EA444F"/>
    <w:rsid w:val="00EA4746"/>
    <w:rsid w:val="00EA50EF"/>
    <w:rsid w:val="00EA57EE"/>
    <w:rsid w:val="00EA5B01"/>
    <w:rsid w:val="00EB0FD9"/>
    <w:rsid w:val="00EB1D53"/>
    <w:rsid w:val="00EB2135"/>
    <w:rsid w:val="00EB32C2"/>
    <w:rsid w:val="00EB510B"/>
    <w:rsid w:val="00EB6D6D"/>
    <w:rsid w:val="00EB728A"/>
    <w:rsid w:val="00EB7455"/>
    <w:rsid w:val="00EB7636"/>
    <w:rsid w:val="00EC1288"/>
    <w:rsid w:val="00EC1468"/>
    <w:rsid w:val="00EC1907"/>
    <w:rsid w:val="00EC1DED"/>
    <w:rsid w:val="00EC297F"/>
    <w:rsid w:val="00EC3320"/>
    <w:rsid w:val="00EC58A1"/>
    <w:rsid w:val="00EC5B6C"/>
    <w:rsid w:val="00EC6EFC"/>
    <w:rsid w:val="00ED2319"/>
    <w:rsid w:val="00ED3DB8"/>
    <w:rsid w:val="00ED5A0E"/>
    <w:rsid w:val="00ED5F80"/>
    <w:rsid w:val="00ED67E5"/>
    <w:rsid w:val="00ED6A8D"/>
    <w:rsid w:val="00ED6EF5"/>
    <w:rsid w:val="00ED7A37"/>
    <w:rsid w:val="00ED7AC7"/>
    <w:rsid w:val="00EE07FE"/>
    <w:rsid w:val="00EE086B"/>
    <w:rsid w:val="00EE16A9"/>
    <w:rsid w:val="00EE230E"/>
    <w:rsid w:val="00EE54E0"/>
    <w:rsid w:val="00EE5D5C"/>
    <w:rsid w:val="00EE6670"/>
    <w:rsid w:val="00EE6D16"/>
    <w:rsid w:val="00EF019A"/>
    <w:rsid w:val="00EF040D"/>
    <w:rsid w:val="00EF0ABF"/>
    <w:rsid w:val="00EF18CB"/>
    <w:rsid w:val="00EF2273"/>
    <w:rsid w:val="00EF2309"/>
    <w:rsid w:val="00EF2A6D"/>
    <w:rsid w:val="00EF2FE9"/>
    <w:rsid w:val="00EF4A08"/>
    <w:rsid w:val="00EF5175"/>
    <w:rsid w:val="00EF6A2C"/>
    <w:rsid w:val="00EF75DB"/>
    <w:rsid w:val="00EF76BA"/>
    <w:rsid w:val="00EF7F07"/>
    <w:rsid w:val="00EF7FB0"/>
    <w:rsid w:val="00F000C1"/>
    <w:rsid w:val="00F02B5D"/>
    <w:rsid w:val="00F04884"/>
    <w:rsid w:val="00F05A1F"/>
    <w:rsid w:val="00F0631F"/>
    <w:rsid w:val="00F064F9"/>
    <w:rsid w:val="00F067F5"/>
    <w:rsid w:val="00F075A6"/>
    <w:rsid w:val="00F1061C"/>
    <w:rsid w:val="00F107F5"/>
    <w:rsid w:val="00F111E5"/>
    <w:rsid w:val="00F1369A"/>
    <w:rsid w:val="00F13710"/>
    <w:rsid w:val="00F13744"/>
    <w:rsid w:val="00F15C40"/>
    <w:rsid w:val="00F15CC5"/>
    <w:rsid w:val="00F16426"/>
    <w:rsid w:val="00F17518"/>
    <w:rsid w:val="00F201D7"/>
    <w:rsid w:val="00F26D6B"/>
    <w:rsid w:val="00F273B7"/>
    <w:rsid w:val="00F273DB"/>
    <w:rsid w:val="00F27E6D"/>
    <w:rsid w:val="00F3187A"/>
    <w:rsid w:val="00F333DC"/>
    <w:rsid w:val="00F350A9"/>
    <w:rsid w:val="00F35721"/>
    <w:rsid w:val="00F362CE"/>
    <w:rsid w:val="00F37C84"/>
    <w:rsid w:val="00F37D38"/>
    <w:rsid w:val="00F40239"/>
    <w:rsid w:val="00F41530"/>
    <w:rsid w:val="00F44558"/>
    <w:rsid w:val="00F447DD"/>
    <w:rsid w:val="00F451B6"/>
    <w:rsid w:val="00F46497"/>
    <w:rsid w:val="00F468B2"/>
    <w:rsid w:val="00F46A29"/>
    <w:rsid w:val="00F47E15"/>
    <w:rsid w:val="00F50248"/>
    <w:rsid w:val="00F50623"/>
    <w:rsid w:val="00F51A65"/>
    <w:rsid w:val="00F52534"/>
    <w:rsid w:val="00F538FD"/>
    <w:rsid w:val="00F54C0C"/>
    <w:rsid w:val="00F55A9C"/>
    <w:rsid w:val="00F55F5E"/>
    <w:rsid w:val="00F57212"/>
    <w:rsid w:val="00F6063F"/>
    <w:rsid w:val="00F64240"/>
    <w:rsid w:val="00F65438"/>
    <w:rsid w:val="00F66237"/>
    <w:rsid w:val="00F6638A"/>
    <w:rsid w:val="00F66413"/>
    <w:rsid w:val="00F67C1F"/>
    <w:rsid w:val="00F7003B"/>
    <w:rsid w:val="00F712FE"/>
    <w:rsid w:val="00F720CF"/>
    <w:rsid w:val="00F73393"/>
    <w:rsid w:val="00F74E81"/>
    <w:rsid w:val="00F751A9"/>
    <w:rsid w:val="00F75F81"/>
    <w:rsid w:val="00F8054E"/>
    <w:rsid w:val="00F80800"/>
    <w:rsid w:val="00F80B84"/>
    <w:rsid w:val="00F81221"/>
    <w:rsid w:val="00F82474"/>
    <w:rsid w:val="00F82C9B"/>
    <w:rsid w:val="00F83011"/>
    <w:rsid w:val="00F84A38"/>
    <w:rsid w:val="00F85EA2"/>
    <w:rsid w:val="00F923F7"/>
    <w:rsid w:val="00F939DB"/>
    <w:rsid w:val="00F93BD0"/>
    <w:rsid w:val="00F94CBC"/>
    <w:rsid w:val="00F97C20"/>
    <w:rsid w:val="00FA0A2C"/>
    <w:rsid w:val="00FA11DF"/>
    <w:rsid w:val="00FA1295"/>
    <w:rsid w:val="00FA59A4"/>
    <w:rsid w:val="00FA6D19"/>
    <w:rsid w:val="00FA6D63"/>
    <w:rsid w:val="00FA6EC9"/>
    <w:rsid w:val="00FB118E"/>
    <w:rsid w:val="00FB12B2"/>
    <w:rsid w:val="00FB158D"/>
    <w:rsid w:val="00FB2333"/>
    <w:rsid w:val="00FB288A"/>
    <w:rsid w:val="00FB3094"/>
    <w:rsid w:val="00FB3D33"/>
    <w:rsid w:val="00FB626F"/>
    <w:rsid w:val="00FB64F5"/>
    <w:rsid w:val="00FB6B4F"/>
    <w:rsid w:val="00FB7B53"/>
    <w:rsid w:val="00FC01F1"/>
    <w:rsid w:val="00FC1C1F"/>
    <w:rsid w:val="00FC1C2F"/>
    <w:rsid w:val="00FC345C"/>
    <w:rsid w:val="00FC42B7"/>
    <w:rsid w:val="00FC4E53"/>
    <w:rsid w:val="00FC54A9"/>
    <w:rsid w:val="00FC5962"/>
    <w:rsid w:val="00FC5AA1"/>
    <w:rsid w:val="00FC6A93"/>
    <w:rsid w:val="00FC6B0A"/>
    <w:rsid w:val="00FC6C4E"/>
    <w:rsid w:val="00FC7CBC"/>
    <w:rsid w:val="00FC7E13"/>
    <w:rsid w:val="00FD119A"/>
    <w:rsid w:val="00FD2270"/>
    <w:rsid w:val="00FD3265"/>
    <w:rsid w:val="00FD498F"/>
    <w:rsid w:val="00FD66D3"/>
    <w:rsid w:val="00FD6A5F"/>
    <w:rsid w:val="00FE216C"/>
    <w:rsid w:val="00FE26E7"/>
    <w:rsid w:val="00FE2AA0"/>
    <w:rsid w:val="00FE2BF2"/>
    <w:rsid w:val="00FE2C6F"/>
    <w:rsid w:val="00FE3963"/>
    <w:rsid w:val="00FE3AA8"/>
    <w:rsid w:val="00FE662A"/>
    <w:rsid w:val="00FE6ACE"/>
    <w:rsid w:val="00FE6FF6"/>
    <w:rsid w:val="00FE7078"/>
    <w:rsid w:val="00FE7B26"/>
    <w:rsid w:val="00FE7B88"/>
    <w:rsid w:val="00FF0B12"/>
    <w:rsid w:val="00FF0B4D"/>
    <w:rsid w:val="00FF148F"/>
    <w:rsid w:val="00FF1BFB"/>
    <w:rsid w:val="00FF2C67"/>
    <w:rsid w:val="00FF3694"/>
    <w:rsid w:val="00FF4E7E"/>
    <w:rsid w:val="00FF53F2"/>
    <w:rsid w:val="00FF57BE"/>
    <w:rsid w:val="00FF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42C777E8"/>
  <w15:docId w15:val="{1A33A47B-12BB-4056-B3DA-F99925D12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917C8"/>
  </w:style>
  <w:style w:type="paragraph" w:styleId="1">
    <w:name w:val="heading 1"/>
    <w:basedOn w:val="a1"/>
    <w:next w:val="a1"/>
    <w:qFormat/>
    <w:rsid w:val="008917C8"/>
    <w:pPr>
      <w:keepNext/>
      <w:jc w:val="right"/>
      <w:outlineLvl w:val="0"/>
    </w:pPr>
    <w:rPr>
      <w:b/>
      <w:bCs/>
    </w:rPr>
  </w:style>
  <w:style w:type="paragraph" w:styleId="8">
    <w:name w:val="heading 8"/>
    <w:basedOn w:val="a1"/>
    <w:next w:val="a1"/>
    <w:qFormat/>
    <w:rsid w:val="008917C8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rsid w:val="008917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">
    <w:name w:val="D_Заголовок"/>
    <w:basedOn w:val="a1"/>
    <w:rsid w:val="00E74AF9"/>
    <w:pPr>
      <w:spacing w:before="240" w:after="480"/>
      <w:jc w:val="center"/>
    </w:pPr>
    <w:rPr>
      <w:b/>
      <w:caps/>
    </w:rPr>
  </w:style>
  <w:style w:type="paragraph" w:customStyle="1" w:styleId="D11">
    <w:name w:val="D_НумТекст1"/>
    <w:basedOn w:val="a1"/>
    <w:next w:val="D20"/>
    <w:rsid w:val="00FC1C2F"/>
    <w:pPr>
      <w:keepNext/>
      <w:keepLines/>
      <w:spacing w:before="240" w:after="240"/>
      <w:jc w:val="center"/>
      <w:outlineLvl w:val="0"/>
    </w:pPr>
    <w:rPr>
      <w:b/>
      <w:caps/>
    </w:rPr>
  </w:style>
  <w:style w:type="paragraph" w:customStyle="1" w:styleId="D20">
    <w:name w:val="D_НумТекст2"/>
    <w:basedOn w:val="a1"/>
    <w:uiPriority w:val="99"/>
    <w:rsid w:val="005D6B65"/>
    <w:pPr>
      <w:numPr>
        <w:ilvl w:val="1"/>
        <w:numId w:val="3"/>
      </w:numPr>
      <w:tabs>
        <w:tab w:val="left" w:pos="709"/>
      </w:tabs>
      <w:spacing w:before="120"/>
      <w:jc w:val="both"/>
    </w:pPr>
  </w:style>
  <w:style w:type="table" w:customStyle="1" w:styleId="S">
    <w:name w:val="S_Таблица"/>
    <w:basedOn w:val="a3"/>
    <w:rsid w:val="00AF3180"/>
    <w:rPr>
      <w:sz w:val="24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</w:tblPr>
    <w:tblStylePr w:type="firstRow">
      <w:rPr>
        <w:rFonts w:ascii="Arial" w:hAnsi="Arial"/>
        <w:b/>
        <w:sz w:val="16"/>
      </w:rPr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  <w:shd w:val="clear" w:color="auto" w:fill="E7CF6E"/>
        <w:vAlign w:val="center"/>
      </w:tcPr>
    </w:tblStylePr>
  </w:style>
  <w:style w:type="paragraph" w:customStyle="1" w:styleId="D3">
    <w:name w:val="D_НумТекст3"/>
    <w:basedOn w:val="a1"/>
    <w:uiPriority w:val="99"/>
    <w:rsid w:val="005D6B65"/>
    <w:pPr>
      <w:numPr>
        <w:ilvl w:val="2"/>
        <w:numId w:val="3"/>
      </w:numPr>
      <w:tabs>
        <w:tab w:val="left" w:pos="1440"/>
      </w:tabs>
      <w:spacing w:before="120"/>
    </w:pPr>
  </w:style>
  <w:style w:type="paragraph" w:customStyle="1" w:styleId="D1">
    <w:name w:val="D_МаркТекст1"/>
    <w:basedOn w:val="a1"/>
    <w:next w:val="a1"/>
    <w:rsid w:val="00500A6E"/>
    <w:pPr>
      <w:numPr>
        <w:numId w:val="1"/>
      </w:numPr>
      <w:tabs>
        <w:tab w:val="clear" w:pos="1428"/>
        <w:tab w:val="num" w:pos="851"/>
      </w:tabs>
      <w:ind w:left="1004" w:hanging="284"/>
      <w:jc w:val="both"/>
    </w:pPr>
  </w:style>
  <w:style w:type="paragraph" w:customStyle="1" w:styleId="D2">
    <w:name w:val="D_МаркТекст2"/>
    <w:basedOn w:val="a1"/>
    <w:rsid w:val="00500A6E"/>
    <w:pPr>
      <w:numPr>
        <w:numId w:val="2"/>
      </w:numPr>
      <w:tabs>
        <w:tab w:val="clear" w:pos="1428"/>
        <w:tab w:val="num" w:pos="1620"/>
      </w:tabs>
      <w:ind w:left="1620" w:hanging="180"/>
      <w:jc w:val="both"/>
    </w:pPr>
  </w:style>
  <w:style w:type="paragraph" w:customStyle="1" w:styleId="S1">
    <w:name w:val="S_ТекстВТаблице1"/>
    <w:basedOn w:val="a1"/>
    <w:next w:val="a1"/>
    <w:rsid w:val="00AF3180"/>
    <w:pPr>
      <w:widowControl w:val="0"/>
      <w:tabs>
        <w:tab w:val="left" w:pos="1690"/>
      </w:tabs>
      <w:spacing w:before="120"/>
    </w:pPr>
    <w:rPr>
      <w:szCs w:val="28"/>
    </w:rPr>
  </w:style>
  <w:style w:type="table" w:styleId="a5">
    <w:name w:val="Table Grid"/>
    <w:basedOn w:val="a3"/>
    <w:rsid w:val="003B4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12">
    <w:name w:val="D_Подшапка1"/>
    <w:basedOn w:val="a1"/>
    <w:link w:val="D13"/>
    <w:rsid w:val="00416BA0"/>
  </w:style>
  <w:style w:type="paragraph" w:customStyle="1" w:styleId="S2">
    <w:name w:val="S_ТекстВТаблице2"/>
    <w:basedOn w:val="a1"/>
    <w:next w:val="a1"/>
    <w:rsid w:val="00AF3180"/>
    <w:pPr>
      <w:widowControl w:val="0"/>
      <w:tabs>
        <w:tab w:val="left" w:pos="1690"/>
      </w:tabs>
      <w:spacing w:before="120"/>
    </w:pPr>
  </w:style>
  <w:style w:type="paragraph" w:customStyle="1" w:styleId="S3">
    <w:name w:val="S_ТекстВТаблице3"/>
    <w:basedOn w:val="a1"/>
    <w:next w:val="a1"/>
    <w:rsid w:val="00AF3180"/>
    <w:pPr>
      <w:widowControl w:val="0"/>
      <w:tabs>
        <w:tab w:val="left" w:pos="1690"/>
      </w:tabs>
      <w:spacing w:before="120"/>
    </w:pPr>
    <w:rPr>
      <w:sz w:val="16"/>
    </w:rPr>
  </w:style>
  <w:style w:type="paragraph" w:customStyle="1" w:styleId="S10">
    <w:name w:val="S_ЗаголовкиТаблицы1"/>
    <w:basedOn w:val="a1"/>
    <w:rsid w:val="00AF3180"/>
    <w:pPr>
      <w:keepNext/>
      <w:widowControl w:val="0"/>
      <w:tabs>
        <w:tab w:val="left" w:pos="1690"/>
      </w:tabs>
      <w:spacing w:before="120" w:after="120"/>
      <w:jc w:val="center"/>
    </w:pPr>
    <w:rPr>
      <w:rFonts w:ascii="Arial" w:hAnsi="Arial"/>
      <w:b/>
      <w:caps/>
      <w:sz w:val="16"/>
      <w:szCs w:val="16"/>
    </w:rPr>
  </w:style>
  <w:style w:type="paragraph" w:customStyle="1" w:styleId="S20">
    <w:name w:val="S_ЗаголовкиТаблицы2"/>
    <w:basedOn w:val="a1"/>
    <w:rsid w:val="00AF3180"/>
    <w:pPr>
      <w:widowControl w:val="0"/>
      <w:tabs>
        <w:tab w:val="left" w:pos="1690"/>
      </w:tabs>
      <w:spacing w:before="120" w:after="120"/>
      <w:jc w:val="center"/>
    </w:pPr>
    <w:rPr>
      <w:rFonts w:ascii="Arial" w:hAnsi="Arial"/>
      <w:b/>
      <w:sz w:val="14"/>
    </w:rPr>
  </w:style>
  <w:style w:type="paragraph" w:customStyle="1" w:styleId="D10">
    <w:name w:val="D_НумТекст_1"/>
    <w:basedOn w:val="a1"/>
    <w:autoRedefine/>
    <w:uiPriority w:val="99"/>
    <w:rsid w:val="005D6B65"/>
    <w:pPr>
      <w:numPr>
        <w:numId w:val="3"/>
      </w:numPr>
      <w:spacing w:before="120"/>
      <w:jc w:val="both"/>
      <w:outlineLvl w:val="0"/>
    </w:pPr>
  </w:style>
  <w:style w:type="paragraph" w:customStyle="1" w:styleId="main">
    <w:name w:val="main"/>
    <w:rsid w:val="008917C8"/>
    <w:pPr>
      <w:spacing w:line="220" w:lineRule="exact"/>
    </w:pPr>
    <w:rPr>
      <w:rFonts w:ascii="Arial" w:hAnsi="Arial"/>
      <w:szCs w:val="24"/>
    </w:rPr>
  </w:style>
  <w:style w:type="paragraph" w:customStyle="1" w:styleId="head1">
    <w:name w:val="head 1"/>
    <w:basedOn w:val="main"/>
    <w:rsid w:val="008917C8"/>
    <w:pPr>
      <w:spacing w:before="120"/>
    </w:pPr>
    <w:rPr>
      <w:b/>
    </w:rPr>
  </w:style>
  <w:style w:type="paragraph" w:styleId="a6">
    <w:name w:val="header"/>
    <w:basedOn w:val="a1"/>
    <w:link w:val="a7"/>
    <w:uiPriority w:val="99"/>
    <w:rsid w:val="008917C8"/>
    <w:pPr>
      <w:tabs>
        <w:tab w:val="center" w:pos="4677"/>
        <w:tab w:val="right" w:pos="9355"/>
      </w:tabs>
    </w:pPr>
  </w:style>
  <w:style w:type="paragraph" w:styleId="a8">
    <w:name w:val="footer"/>
    <w:basedOn w:val="a1"/>
    <w:link w:val="a9"/>
    <w:uiPriority w:val="99"/>
    <w:rsid w:val="008917C8"/>
    <w:pPr>
      <w:tabs>
        <w:tab w:val="center" w:pos="4677"/>
        <w:tab w:val="right" w:pos="9355"/>
      </w:tabs>
    </w:pPr>
  </w:style>
  <w:style w:type="character" w:styleId="aa">
    <w:name w:val="page number"/>
    <w:basedOn w:val="a2"/>
    <w:rsid w:val="008917C8"/>
  </w:style>
  <w:style w:type="paragraph" w:styleId="2">
    <w:name w:val="Body Text Indent 2"/>
    <w:basedOn w:val="a1"/>
    <w:rsid w:val="008917C8"/>
    <w:pPr>
      <w:ind w:firstLine="567"/>
      <w:jc w:val="both"/>
    </w:pPr>
    <w:rPr>
      <w:rFonts w:ascii="Arial" w:hAnsi="Arial" w:cs="Arial"/>
      <w:sz w:val="22"/>
      <w:szCs w:val="22"/>
    </w:rPr>
  </w:style>
  <w:style w:type="paragraph" w:styleId="ab">
    <w:name w:val="Body Text Indent"/>
    <w:basedOn w:val="a1"/>
    <w:rsid w:val="008917C8"/>
    <w:pPr>
      <w:ind w:firstLine="720"/>
      <w:jc w:val="both"/>
    </w:pPr>
    <w:rPr>
      <w:rFonts w:ascii="Arial" w:hAnsi="Arial"/>
    </w:rPr>
  </w:style>
  <w:style w:type="paragraph" w:styleId="ac">
    <w:name w:val="Body Text"/>
    <w:basedOn w:val="a1"/>
    <w:link w:val="ad"/>
    <w:rsid w:val="008917C8"/>
    <w:pPr>
      <w:spacing w:after="120"/>
    </w:pPr>
  </w:style>
  <w:style w:type="paragraph" w:styleId="3">
    <w:name w:val="Body Text 3"/>
    <w:basedOn w:val="a1"/>
    <w:rsid w:val="008917C8"/>
    <w:pPr>
      <w:spacing w:after="120"/>
    </w:pPr>
    <w:rPr>
      <w:sz w:val="16"/>
      <w:szCs w:val="16"/>
    </w:rPr>
  </w:style>
  <w:style w:type="paragraph" w:styleId="ae">
    <w:name w:val="Title"/>
    <w:aliases w:val="Название таблиц"/>
    <w:basedOn w:val="a1"/>
    <w:link w:val="af"/>
    <w:qFormat/>
    <w:rsid w:val="008917C8"/>
    <w:pPr>
      <w:jc w:val="center"/>
    </w:pPr>
  </w:style>
  <w:style w:type="paragraph" w:customStyle="1" w:styleId="af0">
    <w:name w:val="ФИО"/>
    <w:basedOn w:val="a1"/>
    <w:rsid w:val="008917C8"/>
    <w:pPr>
      <w:spacing w:after="180"/>
      <w:ind w:left="5670"/>
      <w:jc w:val="both"/>
    </w:pPr>
  </w:style>
  <w:style w:type="paragraph" w:styleId="af1">
    <w:name w:val="Balloon Text"/>
    <w:basedOn w:val="a1"/>
    <w:semiHidden/>
    <w:rsid w:val="008917C8"/>
    <w:rPr>
      <w:rFonts w:ascii="Tahoma" w:hAnsi="Tahoma" w:cs="Tahoma"/>
      <w:sz w:val="16"/>
      <w:szCs w:val="16"/>
    </w:rPr>
  </w:style>
  <w:style w:type="character" w:styleId="af2">
    <w:name w:val="annotation reference"/>
    <w:semiHidden/>
    <w:rsid w:val="008917C8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rsid w:val="008917C8"/>
  </w:style>
  <w:style w:type="character" w:customStyle="1" w:styleId="af4">
    <w:name w:val="Текст примечания Знак"/>
    <w:link w:val="af3"/>
    <w:uiPriority w:val="99"/>
    <w:semiHidden/>
    <w:locked/>
    <w:rsid w:val="008917C8"/>
    <w:rPr>
      <w:lang w:val="ru-RU" w:eastAsia="ru-RU" w:bidi="ar-SA"/>
    </w:rPr>
  </w:style>
  <w:style w:type="paragraph" w:customStyle="1" w:styleId="10">
    <w:name w:val="Стиль1"/>
    <w:basedOn w:val="a1"/>
    <w:rsid w:val="008917C8"/>
  </w:style>
  <w:style w:type="paragraph" w:styleId="af5">
    <w:name w:val="Normal (Web)"/>
    <w:basedOn w:val="a1"/>
    <w:uiPriority w:val="99"/>
    <w:rsid w:val="008917C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0">
    <w:name w:val="Подпункт спецификации"/>
    <w:basedOn w:val="20"/>
    <w:rsid w:val="008917C8"/>
    <w:pPr>
      <w:numPr>
        <w:ilvl w:val="1"/>
        <w:numId w:val="4"/>
      </w:numPr>
      <w:spacing w:before="120" w:after="0" w:line="240" w:lineRule="auto"/>
      <w:ind w:right="99"/>
      <w:jc w:val="both"/>
    </w:pPr>
    <w:rPr>
      <w:rFonts w:ascii="Arial" w:hAnsi="Arial" w:cs="Arial"/>
      <w:sz w:val="24"/>
    </w:rPr>
  </w:style>
  <w:style w:type="paragraph" w:styleId="20">
    <w:name w:val="Body Text 2"/>
    <w:basedOn w:val="a1"/>
    <w:rsid w:val="008917C8"/>
    <w:pPr>
      <w:spacing w:after="120" w:line="480" w:lineRule="auto"/>
    </w:pPr>
  </w:style>
  <w:style w:type="paragraph" w:customStyle="1" w:styleId="a">
    <w:name w:val="Пункт спецификации"/>
    <w:basedOn w:val="a1"/>
    <w:rsid w:val="008917C8"/>
    <w:pPr>
      <w:numPr>
        <w:numId w:val="4"/>
      </w:numPr>
      <w:spacing w:before="240"/>
      <w:ind w:right="58"/>
      <w:jc w:val="both"/>
    </w:pPr>
    <w:rPr>
      <w:rFonts w:ascii="Arial" w:eastAsia="Arial Unicode MS" w:hAnsi="Arial" w:cs="Arial"/>
      <w:sz w:val="24"/>
    </w:rPr>
  </w:style>
  <w:style w:type="paragraph" w:customStyle="1" w:styleId="af6">
    <w:name w:val="Поподпункт спецификации"/>
    <w:basedOn w:val="a0"/>
    <w:rsid w:val="008917C8"/>
    <w:pPr>
      <w:numPr>
        <w:ilvl w:val="0"/>
        <w:numId w:val="0"/>
      </w:numPr>
      <w:tabs>
        <w:tab w:val="num" w:pos="2160"/>
      </w:tabs>
      <w:ind w:left="2160" w:hanging="720"/>
    </w:pPr>
  </w:style>
  <w:style w:type="paragraph" w:styleId="21">
    <w:name w:val="List 2"/>
    <w:basedOn w:val="a1"/>
    <w:rsid w:val="008917C8"/>
    <w:pPr>
      <w:ind w:left="566" w:hanging="283"/>
      <w:jc w:val="both"/>
    </w:pPr>
    <w:rPr>
      <w:sz w:val="24"/>
    </w:rPr>
  </w:style>
  <w:style w:type="paragraph" w:customStyle="1" w:styleId="T02">
    <w:name w:val="!T02"/>
    <w:basedOn w:val="a1"/>
    <w:autoRedefine/>
    <w:rsid w:val="008804F5"/>
    <w:pPr>
      <w:framePr w:hSpace="180" w:wrap="around" w:vAnchor="text" w:hAnchor="margin" w:y="359"/>
      <w:spacing w:before="120"/>
      <w:ind w:left="179"/>
      <w:jc w:val="center"/>
    </w:pPr>
    <w:rPr>
      <w:sz w:val="24"/>
      <w:szCs w:val="24"/>
    </w:rPr>
  </w:style>
  <w:style w:type="paragraph" w:customStyle="1" w:styleId="T03">
    <w:name w:val="!T03"/>
    <w:basedOn w:val="T02"/>
    <w:autoRedefine/>
    <w:rsid w:val="008917C8"/>
    <w:pPr>
      <w:framePr w:wrap="around"/>
      <w:numPr>
        <w:ilvl w:val="1"/>
        <w:numId w:val="5"/>
      </w:numPr>
    </w:pPr>
  </w:style>
  <w:style w:type="paragraph" w:customStyle="1" w:styleId="T02-">
    <w:name w:val="!T02-буллит"/>
    <w:basedOn w:val="T02"/>
    <w:autoRedefine/>
    <w:rsid w:val="00FC1C2F"/>
    <w:pPr>
      <w:framePr w:wrap="around"/>
    </w:pPr>
  </w:style>
  <w:style w:type="character" w:customStyle="1" w:styleId="D13">
    <w:name w:val="D_Подшапка1 Знак"/>
    <w:link w:val="D12"/>
    <w:rsid w:val="00FC1C2F"/>
    <w:rPr>
      <w:lang w:val="ru-RU" w:eastAsia="ru-RU" w:bidi="ar-SA"/>
    </w:rPr>
  </w:style>
  <w:style w:type="paragraph" w:customStyle="1" w:styleId="T11">
    <w:name w:val="!T11"/>
    <w:basedOn w:val="D20"/>
    <w:rsid w:val="00561977"/>
    <w:pPr>
      <w:tabs>
        <w:tab w:val="clear" w:pos="709"/>
        <w:tab w:val="left" w:pos="540"/>
      </w:tabs>
    </w:pPr>
    <w:rPr>
      <w:szCs w:val="24"/>
    </w:rPr>
  </w:style>
  <w:style w:type="paragraph" w:customStyle="1" w:styleId="T1">
    <w:name w:val="!T1"/>
    <w:basedOn w:val="D11"/>
    <w:rsid w:val="0074623F"/>
  </w:style>
  <w:style w:type="paragraph" w:customStyle="1" w:styleId="T1110">
    <w:name w:val="!T111"/>
    <w:basedOn w:val="T11"/>
    <w:rsid w:val="00491A8A"/>
    <w:pPr>
      <w:numPr>
        <w:ilvl w:val="0"/>
        <w:numId w:val="0"/>
      </w:numPr>
      <w:tabs>
        <w:tab w:val="clear" w:pos="540"/>
        <w:tab w:val="num" w:pos="0"/>
        <w:tab w:val="left" w:pos="1260"/>
      </w:tabs>
      <w:ind w:left="1083" w:hanging="91"/>
    </w:pPr>
  </w:style>
  <w:style w:type="paragraph" w:customStyle="1" w:styleId="T111">
    <w:name w:val="!T111бул"/>
    <w:basedOn w:val="T02-"/>
    <w:autoRedefine/>
    <w:rsid w:val="00FC1C2F"/>
    <w:pPr>
      <w:framePr w:wrap="around"/>
      <w:numPr>
        <w:numId w:val="6"/>
      </w:numPr>
    </w:pPr>
  </w:style>
  <w:style w:type="paragraph" w:customStyle="1" w:styleId="-">
    <w:name w:val="!Текст-Буллит"/>
    <w:basedOn w:val="a1"/>
    <w:rsid w:val="00FC1C2F"/>
    <w:pPr>
      <w:numPr>
        <w:numId w:val="7"/>
      </w:numPr>
    </w:pPr>
  </w:style>
  <w:style w:type="paragraph" w:customStyle="1" w:styleId="T111bul">
    <w:name w:val="!T111bul"/>
    <w:basedOn w:val="-"/>
    <w:rsid w:val="00FC1C2F"/>
    <w:pPr>
      <w:tabs>
        <w:tab w:val="clear" w:pos="1070"/>
        <w:tab w:val="num" w:pos="1440"/>
      </w:tabs>
      <w:ind w:left="1440"/>
      <w:jc w:val="both"/>
    </w:pPr>
  </w:style>
  <w:style w:type="paragraph" w:styleId="af7">
    <w:name w:val="annotation subject"/>
    <w:basedOn w:val="af3"/>
    <w:next w:val="af3"/>
    <w:link w:val="af8"/>
    <w:rsid w:val="00853BA0"/>
    <w:rPr>
      <w:b/>
      <w:bCs/>
    </w:rPr>
  </w:style>
  <w:style w:type="character" w:customStyle="1" w:styleId="af8">
    <w:name w:val="Тема примечания Знак"/>
    <w:link w:val="af7"/>
    <w:rsid w:val="00853BA0"/>
    <w:rPr>
      <w:b/>
      <w:bCs/>
      <w:lang w:val="ru-RU" w:eastAsia="ru-RU" w:bidi="ar-SA"/>
    </w:rPr>
  </w:style>
  <w:style w:type="paragraph" w:styleId="af9">
    <w:name w:val="Revision"/>
    <w:hidden/>
    <w:uiPriority w:val="99"/>
    <w:semiHidden/>
    <w:rsid w:val="008E5D51"/>
  </w:style>
  <w:style w:type="paragraph" w:customStyle="1" w:styleId="Default">
    <w:name w:val="Default"/>
    <w:rsid w:val="007501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ieldtitlesmall1">
    <w:name w:val="fieldtitlesmall1"/>
    <w:rsid w:val="006D198A"/>
    <w:rPr>
      <w:rFonts w:ascii="Arial" w:hAnsi="Arial" w:cs="Arial" w:hint="default"/>
      <w:b w:val="0"/>
      <w:bCs w:val="0"/>
      <w:i w:val="0"/>
      <w:iCs w:val="0"/>
      <w:sz w:val="16"/>
      <w:szCs w:val="16"/>
    </w:rPr>
  </w:style>
  <w:style w:type="character" w:customStyle="1" w:styleId="a9">
    <w:name w:val="Нижний колонтитул Знак"/>
    <w:basedOn w:val="a2"/>
    <w:link w:val="a8"/>
    <w:uiPriority w:val="99"/>
    <w:rsid w:val="008804F5"/>
  </w:style>
  <w:style w:type="character" w:customStyle="1" w:styleId="ad">
    <w:name w:val="Основной текст Знак"/>
    <w:link w:val="ac"/>
    <w:rsid w:val="00A66456"/>
  </w:style>
  <w:style w:type="paragraph" w:styleId="afa">
    <w:name w:val="List Paragraph"/>
    <w:aliases w:val="List Paragraph,Мой Список,List Paragraph_0,Bullet_IRAO,Нумерованый список,List Paragraph1,Список!,ПАРАГРАФ,Абзац списка2,Bullet List,FooterText,numbered,Абзац основного текста"/>
    <w:basedOn w:val="a1"/>
    <w:link w:val="afb"/>
    <w:uiPriority w:val="34"/>
    <w:qFormat/>
    <w:rsid w:val="00693201"/>
    <w:pPr>
      <w:ind w:left="720"/>
      <w:contextualSpacing/>
    </w:pPr>
    <w:rPr>
      <w:sz w:val="24"/>
      <w:szCs w:val="24"/>
    </w:rPr>
  </w:style>
  <w:style w:type="numbering" w:styleId="111111">
    <w:name w:val="Outline List 2"/>
    <w:basedOn w:val="a4"/>
    <w:uiPriority w:val="99"/>
    <w:unhideWhenUsed/>
    <w:rsid w:val="00693201"/>
    <w:pPr>
      <w:numPr>
        <w:numId w:val="8"/>
      </w:numPr>
    </w:pPr>
  </w:style>
  <w:style w:type="paragraph" w:customStyle="1" w:styleId="Text">
    <w:name w:val="Text"/>
    <w:basedOn w:val="a1"/>
    <w:rsid w:val="00693201"/>
    <w:pPr>
      <w:spacing w:after="240"/>
    </w:pPr>
    <w:rPr>
      <w:rFonts w:eastAsia="Calibri"/>
      <w:sz w:val="24"/>
      <w:lang w:val="en-US" w:eastAsia="en-US"/>
    </w:rPr>
  </w:style>
  <w:style w:type="character" w:customStyle="1" w:styleId="apple-converted-space">
    <w:name w:val="apple-converted-space"/>
    <w:rsid w:val="000521A4"/>
  </w:style>
  <w:style w:type="character" w:customStyle="1" w:styleId="af">
    <w:name w:val="Название Знак"/>
    <w:aliases w:val="Название таблиц Знак"/>
    <w:basedOn w:val="a2"/>
    <w:link w:val="ae"/>
    <w:rsid w:val="00E865D9"/>
  </w:style>
  <w:style w:type="character" w:customStyle="1" w:styleId="afb">
    <w:name w:val="Абзац списка Знак"/>
    <w:aliases w:val="List Paragraph Знак,Мой Список Знак,List Paragraph_0 Знак,Bullet_IRAO Знак,Нумерованый список Знак,List Paragraph1 Знак,Список! Знак,ПАРАГРАФ Знак,Абзац списка2 Знак,Bullet List Знак,FooterText Знак,numbered Знак"/>
    <w:link w:val="afa"/>
    <w:uiPriority w:val="34"/>
    <w:locked/>
    <w:rsid w:val="007F3C24"/>
    <w:rPr>
      <w:sz w:val="24"/>
      <w:szCs w:val="24"/>
    </w:rPr>
  </w:style>
  <w:style w:type="paragraph" w:customStyle="1" w:styleId="ConsPlusNormal">
    <w:name w:val="ConsPlusNormal"/>
    <w:rsid w:val="007F3C24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styleId="afc">
    <w:name w:val="footnote text"/>
    <w:basedOn w:val="a1"/>
    <w:link w:val="afd"/>
    <w:rsid w:val="007F3C24"/>
  </w:style>
  <w:style w:type="character" w:customStyle="1" w:styleId="afd">
    <w:name w:val="Текст сноски Знак"/>
    <w:basedOn w:val="a2"/>
    <w:link w:val="afc"/>
    <w:rsid w:val="007F3C24"/>
  </w:style>
  <w:style w:type="character" w:styleId="afe">
    <w:name w:val="footnote reference"/>
    <w:rsid w:val="007F3C24"/>
    <w:rPr>
      <w:vertAlign w:val="superscript"/>
    </w:rPr>
  </w:style>
  <w:style w:type="paragraph" w:customStyle="1" w:styleId="FORMATTEXT">
    <w:name w:val=".FORMATTEXT"/>
    <w:uiPriority w:val="99"/>
    <w:rsid w:val="006F7F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Обычный1"/>
    <w:uiPriority w:val="99"/>
    <w:rsid w:val="003D5351"/>
    <w:rPr>
      <w:rFonts w:ascii="Arial" w:hAnsi="Arial"/>
      <w:sz w:val="24"/>
    </w:rPr>
  </w:style>
  <w:style w:type="character" w:customStyle="1" w:styleId="hgkelc">
    <w:name w:val="hgkelc"/>
    <w:basedOn w:val="a2"/>
    <w:rsid w:val="0020054D"/>
  </w:style>
  <w:style w:type="paragraph" w:styleId="aff">
    <w:name w:val="TOC Heading"/>
    <w:basedOn w:val="1"/>
    <w:next w:val="a1"/>
    <w:uiPriority w:val="39"/>
    <w:unhideWhenUsed/>
    <w:qFormat/>
    <w:rsid w:val="00EC58A1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12">
    <w:name w:val="toc 1"/>
    <w:basedOn w:val="a1"/>
    <w:next w:val="a1"/>
    <w:autoRedefine/>
    <w:uiPriority w:val="39"/>
    <w:unhideWhenUsed/>
    <w:rsid w:val="00EC58A1"/>
    <w:pPr>
      <w:spacing w:after="100"/>
    </w:pPr>
  </w:style>
  <w:style w:type="character" w:styleId="aff0">
    <w:name w:val="Hyperlink"/>
    <w:basedOn w:val="a2"/>
    <w:uiPriority w:val="99"/>
    <w:unhideWhenUsed/>
    <w:rsid w:val="00EC58A1"/>
    <w:rPr>
      <w:color w:val="0000FF" w:themeColor="hyperlink"/>
      <w:u w:val="single"/>
    </w:rPr>
  </w:style>
  <w:style w:type="character" w:styleId="aff1">
    <w:name w:val="Strong"/>
    <w:basedOn w:val="a2"/>
    <w:qFormat/>
    <w:rsid w:val="00EC58A1"/>
    <w:rPr>
      <w:b/>
      <w:bCs/>
    </w:rPr>
  </w:style>
  <w:style w:type="character" w:customStyle="1" w:styleId="a7">
    <w:name w:val="Верхний колонтитул Знак"/>
    <w:basedOn w:val="a2"/>
    <w:link w:val="a6"/>
    <w:uiPriority w:val="99"/>
    <w:rsid w:val="003C12CD"/>
  </w:style>
  <w:style w:type="paragraph" w:customStyle="1" w:styleId="Iauiue">
    <w:name w:val="Iau?iue"/>
    <w:rsid w:val="00ED67E5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aarechkalov\Application%20Data\Microsoft\&#1064;&#1072;&#1073;&#1083;&#1086;&#1085;&#1099;\Dogovo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17B0E-E7F9-411E-898E-80FF3D23B8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B42987-9CAD-408E-B0C2-08C082C56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Dogovor</Template>
  <TotalTime>0</TotalTime>
  <Pages>10</Pages>
  <Words>5661</Words>
  <Characters>32272</Characters>
  <Application>Microsoft Office Word</Application>
  <DocSecurity>0</DocSecurity>
  <Lines>268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поставки нефтепродуктов №</vt:lpstr>
      <vt:lpstr>Договор поставки нефтепродуктов №</vt:lpstr>
    </vt:vector>
  </TitlesOfParts>
  <Company>ОАО "НК Роснефть"</Company>
  <LinksUpToDate>false</LinksUpToDate>
  <CharactersWithSpaces>37858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нефтепродуктов №</dc:title>
  <dc:creator>Речкалов</dc:creator>
  <cp:lastModifiedBy>Туманова Ирина Олеговна</cp:lastModifiedBy>
  <cp:revision>2</cp:revision>
  <cp:lastPrinted>2025-11-21T07:53:00Z</cp:lastPrinted>
  <dcterms:created xsi:type="dcterms:W3CDTF">2025-11-25T09:03:00Z</dcterms:created>
  <dcterms:modified xsi:type="dcterms:W3CDTF">2025-11-25T09:03:00Z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Дата подписания документа">
    <vt:lpwstr>Дата подписания договора</vt:lpwstr>
  </property>
  <property fmtid="{D5CDD505-2E9C-101B-9397-08002B2CF9AE}" pid="3" name="Номер договора">
    <vt:lpwstr>0000610/3375Д</vt:lpwstr>
  </property>
  <property fmtid="{D5CDD505-2E9C-101B-9397-08002B2CF9AE}" pid="4" name="Место подписания договора">
    <vt:lpwstr>г. Москва</vt:lpwstr>
  </property>
  <property fmtid="{D5CDD505-2E9C-101B-9397-08002B2CF9AE}" pid="5" name="Полное наименование организации">
    <vt:lpwstr>  Открытое акционерное общество «Нефтяная компания «Роснефть»</vt:lpwstr>
  </property>
  <property fmtid="{D5CDD505-2E9C-101B-9397-08002B2CF9AE}" pid="6" name="Наименование организации">
    <vt:lpwstr>ОАО «НК «Роснефть»</vt:lpwstr>
  </property>
  <property fmtid="{D5CDD505-2E9C-101B-9397-08002B2CF9AE}" pid="7" name="Полное наименование контрагента">
    <vt:lpwstr> </vt:lpwstr>
  </property>
  <property fmtid="{D5CDD505-2E9C-101B-9397-08002B2CF9AE}" pid="8" name="Наименование контрагента">
    <vt:lpwstr>Контрагент</vt:lpwstr>
  </property>
  <property fmtid="{D5CDD505-2E9C-101B-9397-08002B2CF9AE}" pid="9" name="ФИО подписанта организации">
    <vt:lpwstr>Г.Р. Липартия</vt:lpwstr>
  </property>
  <property fmtid="{D5CDD505-2E9C-101B-9397-08002B2CF9AE}" pid="10" name="ФИО подписанта контрагента">
    <vt:lpwstr>ФИО Контрагента</vt:lpwstr>
  </property>
  <property fmtid="{D5CDD505-2E9C-101B-9397-08002B2CF9AE}" pid="11" name="_NewReviewCycle">
    <vt:lpwstr/>
  </property>
  <property fmtid="{D5CDD505-2E9C-101B-9397-08002B2CF9AE}" pid="12" name="SAP_RSD_GUID">
    <vt:lpwstr>QILMF4{dY67X00002X16K0</vt:lpwstr>
  </property>
</Properties>
</file>